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E62088" w14:textId="7FCEDF15" w:rsidR="002B59B8" w:rsidRDefault="002B59B8" w:rsidP="002B59B8">
      <w:pPr>
        <w:pStyle w:val="Ttulo2"/>
        <w:ind w:left="720"/>
        <w:rPr>
          <w:rFonts w:ascii="Calibri" w:hAnsi="Calibri" w:cs="Calibri"/>
          <w:color w:val="000000" w:themeColor="text1"/>
          <w:sz w:val="24"/>
          <w:szCs w:val="24"/>
        </w:rPr>
      </w:pPr>
    </w:p>
    <w:p w14:paraId="4ED9DC00" w14:textId="77777777" w:rsidR="001125DF" w:rsidRDefault="001125DF" w:rsidP="001125DF"/>
    <w:p w14:paraId="3C175450" w14:textId="77777777" w:rsidR="001125DF" w:rsidRDefault="001125DF" w:rsidP="001125DF"/>
    <w:p w14:paraId="341ABAF0" w14:textId="77777777" w:rsidR="001125DF" w:rsidRPr="001125DF" w:rsidRDefault="001125DF" w:rsidP="001125DF"/>
    <w:p w14:paraId="1E4140AE" w14:textId="682BD711" w:rsidR="002B59B8" w:rsidRDefault="002B59B8" w:rsidP="007A3EBA">
      <w:pPr>
        <w:jc w:val="center"/>
        <w:rPr>
          <w:rFonts w:ascii="gobCL" w:hAnsi="gobCL"/>
          <w:b/>
          <w:bCs/>
          <w:color w:val="000000" w:themeColor="text1"/>
          <w:sz w:val="36"/>
          <w:szCs w:val="36"/>
        </w:rPr>
      </w:pPr>
      <w:r w:rsidRPr="007A3EBA">
        <w:rPr>
          <w:rFonts w:ascii="gobCL" w:hAnsi="gobCL"/>
          <w:b/>
          <w:bCs/>
          <w:color w:val="000000" w:themeColor="text1"/>
          <w:sz w:val="36"/>
          <w:szCs w:val="36"/>
        </w:rPr>
        <w:t>TÉRMINOS DE REFERENCIA</w:t>
      </w:r>
    </w:p>
    <w:p w14:paraId="4A6BE290" w14:textId="77777777" w:rsidR="007A3EBA" w:rsidRPr="007A3EBA" w:rsidRDefault="007A3EBA" w:rsidP="007A3EBA">
      <w:pPr>
        <w:jc w:val="center"/>
        <w:rPr>
          <w:rFonts w:ascii="gobCL" w:hAnsi="gobCL"/>
          <w:b/>
          <w:bCs/>
          <w:color w:val="000000" w:themeColor="text1"/>
          <w:sz w:val="36"/>
          <w:szCs w:val="36"/>
        </w:rPr>
      </w:pPr>
    </w:p>
    <w:p w14:paraId="66AC44A7" w14:textId="7CE24229" w:rsidR="002B59B8" w:rsidRPr="007A3EBA" w:rsidRDefault="002B59B8" w:rsidP="007A3EBA">
      <w:pPr>
        <w:jc w:val="center"/>
        <w:rPr>
          <w:rFonts w:ascii="gobCL" w:hAnsi="gobCL"/>
          <w:color w:val="000000" w:themeColor="text1"/>
          <w:sz w:val="22"/>
          <w:szCs w:val="22"/>
        </w:rPr>
      </w:pPr>
      <w:r w:rsidRPr="007A3EBA">
        <w:rPr>
          <w:rFonts w:ascii="gobCL" w:hAnsi="gobCL"/>
          <w:color w:val="000000" w:themeColor="text1"/>
          <w:sz w:val="22"/>
          <w:szCs w:val="22"/>
        </w:rPr>
        <w:t>Taller Técnico sobre Normativas Aplicables a Métodos Modernos de Construcción (MMC)</w:t>
      </w:r>
    </w:p>
    <w:p w14:paraId="79D29B52" w14:textId="77777777" w:rsidR="002B59B8" w:rsidRPr="007A3EBA" w:rsidRDefault="002B59B8" w:rsidP="007A3EBA">
      <w:pPr>
        <w:jc w:val="center"/>
        <w:rPr>
          <w:rFonts w:ascii="gobCL" w:hAnsi="gobCL"/>
          <w:color w:val="000000" w:themeColor="text1"/>
          <w:sz w:val="22"/>
          <w:szCs w:val="22"/>
        </w:rPr>
      </w:pPr>
      <w:r w:rsidRPr="007A3EBA">
        <w:rPr>
          <w:rFonts w:ascii="gobCL" w:hAnsi="gobCL"/>
          <w:color w:val="000000" w:themeColor="text1"/>
          <w:sz w:val="22"/>
          <w:szCs w:val="22"/>
        </w:rPr>
        <w:t>Programa Territorial Integrado (PTI): Construcción Industrializada de Viviendas – Región de Ñuble</w:t>
      </w:r>
    </w:p>
    <w:p w14:paraId="1F9DA522" w14:textId="77777777" w:rsidR="002B59B8" w:rsidRPr="007A3EBA" w:rsidRDefault="002B59B8" w:rsidP="007A3EBA">
      <w:pPr>
        <w:jc w:val="center"/>
        <w:rPr>
          <w:rFonts w:ascii="gobCL" w:hAnsi="gobCL"/>
          <w:color w:val="000000" w:themeColor="text1"/>
          <w:sz w:val="22"/>
          <w:szCs w:val="22"/>
        </w:rPr>
      </w:pPr>
      <w:r w:rsidRPr="007A3EBA">
        <w:rPr>
          <w:rFonts w:ascii="gobCL" w:hAnsi="gobCL"/>
          <w:color w:val="000000" w:themeColor="text1"/>
          <w:sz w:val="22"/>
          <w:szCs w:val="22"/>
        </w:rPr>
        <w:t>Etapa de Ejecución Año 1 — Código 23PTI-252252-2</w:t>
      </w:r>
    </w:p>
    <w:p w14:paraId="7DD4C511" w14:textId="3E5134AC" w:rsidR="002B59B8" w:rsidRDefault="002B59B8" w:rsidP="007C4ACA">
      <w:pPr>
        <w:rPr>
          <w:rFonts w:ascii="gobCL" w:hAnsi="gobCL"/>
          <w:color w:val="000000" w:themeColor="text1"/>
        </w:rPr>
      </w:pPr>
    </w:p>
    <w:p w14:paraId="47993945" w14:textId="77777777" w:rsidR="007A3EBA" w:rsidRDefault="007A3EBA" w:rsidP="007C4ACA">
      <w:pPr>
        <w:rPr>
          <w:rFonts w:ascii="gobCL" w:hAnsi="gobCL"/>
          <w:color w:val="000000" w:themeColor="text1"/>
        </w:rPr>
      </w:pPr>
    </w:p>
    <w:p w14:paraId="3EB1E2E3" w14:textId="77777777" w:rsidR="007A3EBA" w:rsidRDefault="007A3EBA" w:rsidP="007C4ACA">
      <w:pPr>
        <w:rPr>
          <w:rFonts w:ascii="gobCL" w:hAnsi="gobCL"/>
          <w:color w:val="000000" w:themeColor="text1"/>
        </w:rPr>
      </w:pPr>
    </w:p>
    <w:p w14:paraId="1CB14D56" w14:textId="77777777" w:rsidR="007A3EBA" w:rsidRDefault="007A3EBA" w:rsidP="007C4ACA">
      <w:pPr>
        <w:rPr>
          <w:rFonts w:ascii="gobCL" w:hAnsi="gobCL"/>
          <w:color w:val="000000" w:themeColor="text1"/>
        </w:rPr>
      </w:pPr>
    </w:p>
    <w:p w14:paraId="226CB8FF" w14:textId="77777777" w:rsidR="007A3EBA" w:rsidRDefault="007A3EBA" w:rsidP="007C4ACA">
      <w:pPr>
        <w:rPr>
          <w:rFonts w:ascii="gobCL" w:hAnsi="gobCL"/>
          <w:color w:val="000000" w:themeColor="text1"/>
        </w:rPr>
      </w:pPr>
    </w:p>
    <w:p w14:paraId="2229BA0D" w14:textId="77777777" w:rsidR="007A3EBA" w:rsidRDefault="007A3EBA" w:rsidP="007C4ACA">
      <w:pPr>
        <w:rPr>
          <w:rFonts w:ascii="gobCL" w:hAnsi="gobCL"/>
          <w:color w:val="000000" w:themeColor="text1"/>
        </w:rPr>
      </w:pPr>
    </w:p>
    <w:p w14:paraId="02F1D046" w14:textId="77777777" w:rsidR="007A3EBA" w:rsidRDefault="007A3EBA" w:rsidP="007C4ACA">
      <w:pPr>
        <w:rPr>
          <w:rFonts w:ascii="gobCL" w:hAnsi="gobCL"/>
          <w:color w:val="000000" w:themeColor="text1"/>
        </w:rPr>
      </w:pPr>
    </w:p>
    <w:p w14:paraId="6879295A" w14:textId="77777777" w:rsidR="007A3EBA" w:rsidRDefault="007A3EBA" w:rsidP="007C4ACA">
      <w:pPr>
        <w:rPr>
          <w:rFonts w:ascii="gobCL" w:hAnsi="gobCL"/>
          <w:color w:val="000000" w:themeColor="text1"/>
        </w:rPr>
      </w:pPr>
    </w:p>
    <w:p w14:paraId="71E4BA03" w14:textId="77777777" w:rsidR="007A3EBA" w:rsidRDefault="007A3EBA" w:rsidP="007C4ACA">
      <w:pPr>
        <w:rPr>
          <w:rFonts w:ascii="gobCL" w:hAnsi="gobCL"/>
          <w:color w:val="000000" w:themeColor="text1"/>
        </w:rPr>
      </w:pPr>
    </w:p>
    <w:p w14:paraId="7AA4E611" w14:textId="77777777" w:rsidR="007A3EBA" w:rsidRDefault="007A3EBA" w:rsidP="007C4ACA">
      <w:pPr>
        <w:rPr>
          <w:rFonts w:ascii="gobCL" w:hAnsi="gobCL"/>
          <w:color w:val="000000" w:themeColor="text1"/>
        </w:rPr>
      </w:pPr>
    </w:p>
    <w:p w14:paraId="5FF86231" w14:textId="77777777" w:rsidR="007A3EBA" w:rsidRDefault="007A3EBA" w:rsidP="007C4ACA">
      <w:pPr>
        <w:rPr>
          <w:rFonts w:ascii="gobCL" w:hAnsi="gobCL"/>
          <w:color w:val="000000" w:themeColor="text1"/>
        </w:rPr>
      </w:pPr>
    </w:p>
    <w:p w14:paraId="4DA69022" w14:textId="77777777" w:rsidR="007A3EBA" w:rsidRDefault="007A3EBA" w:rsidP="007C4ACA">
      <w:pPr>
        <w:rPr>
          <w:rFonts w:ascii="gobCL" w:hAnsi="gobCL"/>
          <w:color w:val="000000" w:themeColor="text1"/>
        </w:rPr>
      </w:pPr>
    </w:p>
    <w:p w14:paraId="78DE9784" w14:textId="77777777" w:rsidR="007A3EBA" w:rsidRDefault="007A3EBA" w:rsidP="007C4ACA">
      <w:pPr>
        <w:rPr>
          <w:rFonts w:ascii="gobCL" w:hAnsi="gobCL"/>
          <w:color w:val="000000" w:themeColor="text1"/>
        </w:rPr>
      </w:pPr>
    </w:p>
    <w:p w14:paraId="36D73F21" w14:textId="77777777" w:rsidR="007A3EBA" w:rsidRDefault="007A3EBA" w:rsidP="007C4ACA">
      <w:pPr>
        <w:rPr>
          <w:rFonts w:ascii="gobCL" w:hAnsi="gobCL"/>
          <w:color w:val="000000" w:themeColor="text1"/>
        </w:rPr>
      </w:pPr>
    </w:p>
    <w:p w14:paraId="0D7CB5DF" w14:textId="77777777" w:rsidR="007A3EBA" w:rsidRDefault="007A3EBA" w:rsidP="007C4ACA">
      <w:pPr>
        <w:rPr>
          <w:rFonts w:ascii="gobCL" w:hAnsi="gobCL"/>
          <w:color w:val="000000" w:themeColor="text1"/>
        </w:rPr>
      </w:pPr>
    </w:p>
    <w:p w14:paraId="0A6BE738" w14:textId="77777777" w:rsidR="007A3EBA" w:rsidRDefault="007A3EBA" w:rsidP="007C4ACA">
      <w:pPr>
        <w:rPr>
          <w:rFonts w:ascii="gobCL" w:hAnsi="gobCL"/>
          <w:color w:val="000000" w:themeColor="text1"/>
        </w:rPr>
      </w:pPr>
    </w:p>
    <w:p w14:paraId="44C2411E" w14:textId="77777777" w:rsidR="007A3EBA" w:rsidRDefault="007A3EBA" w:rsidP="007C4ACA">
      <w:pPr>
        <w:rPr>
          <w:rFonts w:ascii="gobCL" w:hAnsi="gobCL"/>
          <w:color w:val="000000" w:themeColor="text1"/>
        </w:rPr>
      </w:pPr>
    </w:p>
    <w:p w14:paraId="66E03E29" w14:textId="77777777" w:rsidR="007A3EBA" w:rsidRDefault="007A3EBA" w:rsidP="007C4ACA">
      <w:pPr>
        <w:rPr>
          <w:rFonts w:ascii="gobCL" w:hAnsi="gobCL"/>
          <w:color w:val="000000" w:themeColor="text1"/>
        </w:rPr>
      </w:pPr>
    </w:p>
    <w:p w14:paraId="5C20895C" w14:textId="77777777" w:rsidR="007A3EBA" w:rsidRDefault="007A3EBA" w:rsidP="007C4ACA">
      <w:pPr>
        <w:rPr>
          <w:rFonts w:ascii="gobCL" w:hAnsi="gobCL"/>
          <w:color w:val="000000" w:themeColor="text1"/>
        </w:rPr>
      </w:pPr>
    </w:p>
    <w:p w14:paraId="7B2212F0" w14:textId="77777777" w:rsidR="007A3EBA" w:rsidRDefault="007A3EBA" w:rsidP="007C4ACA">
      <w:pPr>
        <w:rPr>
          <w:rFonts w:ascii="gobCL" w:hAnsi="gobCL"/>
          <w:color w:val="000000" w:themeColor="text1"/>
        </w:rPr>
      </w:pPr>
    </w:p>
    <w:p w14:paraId="027FF7C1" w14:textId="77777777" w:rsidR="007A3EBA" w:rsidRDefault="007A3EBA" w:rsidP="007C4ACA">
      <w:pPr>
        <w:rPr>
          <w:rFonts w:ascii="gobCL" w:hAnsi="gobCL"/>
          <w:color w:val="000000" w:themeColor="text1"/>
        </w:rPr>
      </w:pPr>
    </w:p>
    <w:p w14:paraId="5DF29893" w14:textId="77777777" w:rsidR="007A3EBA" w:rsidRDefault="007A3EBA" w:rsidP="007C4ACA">
      <w:pPr>
        <w:rPr>
          <w:rFonts w:ascii="gobCL" w:hAnsi="gobCL"/>
          <w:color w:val="000000" w:themeColor="text1"/>
        </w:rPr>
      </w:pPr>
    </w:p>
    <w:p w14:paraId="6B37B369" w14:textId="77777777" w:rsidR="007A3EBA" w:rsidRDefault="007A3EBA" w:rsidP="007C4ACA">
      <w:pPr>
        <w:rPr>
          <w:rFonts w:ascii="gobCL" w:hAnsi="gobCL"/>
          <w:color w:val="000000" w:themeColor="text1"/>
        </w:rPr>
      </w:pPr>
    </w:p>
    <w:p w14:paraId="0FA069C2" w14:textId="77777777" w:rsidR="007A3EBA" w:rsidRDefault="007A3EBA" w:rsidP="007C4ACA">
      <w:pPr>
        <w:rPr>
          <w:rFonts w:ascii="gobCL" w:hAnsi="gobCL"/>
          <w:color w:val="000000" w:themeColor="text1"/>
        </w:rPr>
      </w:pPr>
    </w:p>
    <w:p w14:paraId="39A29B51" w14:textId="77777777" w:rsidR="007A3EBA" w:rsidRDefault="007A3EBA" w:rsidP="007C4ACA">
      <w:pPr>
        <w:rPr>
          <w:rFonts w:ascii="gobCL" w:hAnsi="gobCL"/>
          <w:color w:val="000000" w:themeColor="text1"/>
        </w:rPr>
      </w:pPr>
    </w:p>
    <w:p w14:paraId="1A74C2A5" w14:textId="77777777" w:rsidR="007A3EBA" w:rsidRDefault="007A3EBA" w:rsidP="007C4ACA">
      <w:pPr>
        <w:rPr>
          <w:rFonts w:ascii="gobCL" w:hAnsi="gobCL"/>
          <w:color w:val="000000" w:themeColor="text1"/>
        </w:rPr>
      </w:pPr>
    </w:p>
    <w:p w14:paraId="3FDA823D" w14:textId="77777777" w:rsidR="007A3EBA" w:rsidRDefault="007A3EBA" w:rsidP="007C4ACA">
      <w:pPr>
        <w:rPr>
          <w:rFonts w:ascii="gobCL" w:hAnsi="gobCL"/>
          <w:color w:val="000000" w:themeColor="text1"/>
        </w:rPr>
      </w:pPr>
    </w:p>
    <w:p w14:paraId="6F29305D" w14:textId="77777777" w:rsidR="007A3EBA" w:rsidRPr="007C4ACA" w:rsidRDefault="007A3EBA" w:rsidP="007C4ACA">
      <w:pPr>
        <w:rPr>
          <w:rFonts w:ascii="gobCL" w:hAnsi="gobCL"/>
          <w:color w:val="000000" w:themeColor="text1"/>
        </w:rPr>
      </w:pPr>
    </w:p>
    <w:p w14:paraId="19B2D34D" w14:textId="68CCD510" w:rsidR="002B59B8" w:rsidRPr="007C4ACA" w:rsidRDefault="002B59B8" w:rsidP="007C4ACA">
      <w:pPr>
        <w:pStyle w:val="Ttulo2"/>
        <w:rPr>
          <w:rFonts w:ascii="gobCL" w:hAnsi="gobCL"/>
          <w:b/>
          <w:bCs/>
          <w:color w:val="000000" w:themeColor="text1"/>
          <w:sz w:val="24"/>
          <w:szCs w:val="24"/>
        </w:rPr>
      </w:pPr>
      <w:r w:rsidRPr="007C4ACA">
        <w:rPr>
          <w:rFonts w:ascii="gobCL" w:hAnsi="gobCL"/>
          <w:b/>
          <w:bCs/>
          <w:color w:val="000000" w:themeColor="text1"/>
          <w:sz w:val="24"/>
          <w:szCs w:val="24"/>
        </w:rPr>
        <w:lastRenderedPageBreak/>
        <w:t>1. ANTECEDENTES GENERALES</w:t>
      </w:r>
    </w:p>
    <w:p w14:paraId="4F33A1D3" w14:textId="1F81B966" w:rsidR="007A3EBA" w:rsidRPr="007A3EBA" w:rsidRDefault="007A3EBA" w:rsidP="007A3EBA">
      <w:pPr>
        <w:pStyle w:val="Ttulo2"/>
        <w:spacing w:before="0" w:after="0"/>
        <w:rPr>
          <w:rFonts w:ascii="gobCL" w:hAnsi="gobCL"/>
          <w:color w:val="000000" w:themeColor="text1"/>
          <w:sz w:val="24"/>
          <w:szCs w:val="24"/>
        </w:rPr>
      </w:pPr>
      <w:r w:rsidRPr="007A3EBA">
        <w:rPr>
          <w:rFonts w:ascii="gobCL" w:hAnsi="gobCL"/>
          <w:color w:val="000000" w:themeColor="text1"/>
          <w:sz w:val="24"/>
          <w:szCs w:val="24"/>
        </w:rPr>
        <w:t xml:space="preserve">El Programa Territorial Integrado (PTI) </w:t>
      </w:r>
      <w:r w:rsidRPr="007A3EBA">
        <w:rPr>
          <w:rFonts w:ascii="gobCL" w:hAnsi="gobCL"/>
          <w:i/>
          <w:iCs/>
          <w:color w:val="000000" w:themeColor="text1"/>
          <w:sz w:val="24"/>
          <w:szCs w:val="24"/>
        </w:rPr>
        <w:t xml:space="preserve">“Construcción Industrializada de Viviendas, Región de Ñuble” </w:t>
      </w:r>
      <w:r w:rsidRPr="007A3EBA">
        <w:rPr>
          <w:rFonts w:ascii="gobCL" w:hAnsi="gobCL"/>
          <w:color w:val="000000" w:themeColor="text1"/>
          <w:sz w:val="24"/>
          <w:szCs w:val="24"/>
        </w:rPr>
        <w:t>busca fortalecer capacidades técnicas en el ecosistema regional de la construcción, promoviendo la adopción progresiva de Métodos Modernos de Construcción (MMC).</w:t>
      </w:r>
    </w:p>
    <w:p w14:paraId="0AD3F712" w14:textId="77777777" w:rsidR="007A3EBA" w:rsidRPr="007A3EBA" w:rsidRDefault="007A3EBA" w:rsidP="007A3EBA">
      <w:pPr>
        <w:pStyle w:val="Ttulo2"/>
        <w:spacing w:before="0" w:after="0"/>
        <w:rPr>
          <w:rFonts w:ascii="gobCL" w:hAnsi="gobCL"/>
          <w:color w:val="000000" w:themeColor="text1"/>
          <w:sz w:val="24"/>
          <w:szCs w:val="24"/>
        </w:rPr>
      </w:pPr>
    </w:p>
    <w:p w14:paraId="00BA11BC" w14:textId="77777777" w:rsidR="007A3EBA" w:rsidRPr="007A3EBA" w:rsidRDefault="007A3EBA" w:rsidP="007A3EBA">
      <w:pPr>
        <w:pStyle w:val="Ttulo2"/>
        <w:spacing w:before="0" w:after="0"/>
        <w:rPr>
          <w:rFonts w:ascii="gobCL" w:hAnsi="gobCL"/>
          <w:color w:val="000000" w:themeColor="text1"/>
          <w:sz w:val="24"/>
          <w:szCs w:val="24"/>
        </w:rPr>
      </w:pPr>
      <w:r w:rsidRPr="007A3EBA">
        <w:rPr>
          <w:rFonts w:ascii="gobCL" w:hAnsi="gobCL"/>
          <w:color w:val="000000" w:themeColor="text1"/>
          <w:sz w:val="24"/>
          <w:szCs w:val="24"/>
        </w:rPr>
        <w:t>Durante la etapa de levantamiento y validación territorial realizada por CTEC en el marco del diseño del PTI, se identificaron brechas normativas y regulatorias que afectan la correcta implementación de sistemas industrializados en la región. Dichas brechas fueron posteriormente integradas y priorizadas en el Plan de Trabajo anual del PTI, donde se definió la necesidad de desarrollar acciones formativas orientadas al fortalecimiento de la comprensión y aplicación de normativas vigentes vinculadas a MMC.</w:t>
      </w:r>
    </w:p>
    <w:p w14:paraId="7D470281" w14:textId="77777777" w:rsidR="007A3EBA" w:rsidRPr="007A3EBA" w:rsidRDefault="007A3EBA" w:rsidP="007A3EBA">
      <w:pPr>
        <w:pStyle w:val="Ttulo2"/>
        <w:spacing w:before="0" w:after="0"/>
        <w:rPr>
          <w:rFonts w:ascii="gobCL" w:hAnsi="gobCL"/>
          <w:color w:val="000000" w:themeColor="text1"/>
          <w:sz w:val="24"/>
          <w:szCs w:val="24"/>
        </w:rPr>
      </w:pPr>
    </w:p>
    <w:p w14:paraId="28380B52" w14:textId="503E63BC" w:rsidR="007A3EBA" w:rsidRPr="007A3EBA" w:rsidRDefault="007A3EBA" w:rsidP="007A3EBA">
      <w:pPr>
        <w:pStyle w:val="Ttulo2"/>
        <w:spacing w:before="0" w:after="0"/>
        <w:rPr>
          <w:rFonts w:ascii="gobCL" w:hAnsi="gobCL"/>
          <w:color w:val="000000" w:themeColor="text1"/>
          <w:sz w:val="24"/>
          <w:szCs w:val="24"/>
        </w:rPr>
      </w:pPr>
      <w:r w:rsidRPr="007A3EBA">
        <w:rPr>
          <w:rFonts w:ascii="gobCL" w:hAnsi="gobCL"/>
          <w:color w:val="000000" w:themeColor="text1"/>
          <w:sz w:val="24"/>
          <w:szCs w:val="24"/>
        </w:rPr>
        <w:t>El presente taller tiene como finalidad abordar estas brechas normativas priorizadas y contribuir al proceso de maduración técnica de las empresas beneficiarias</w:t>
      </w:r>
      <w:r>
        <w:rPr>
          <w:rFonts w:ascii="gobCL" w:hAnsi="gobCL"/>
          <w:color w:val="000000" w:themeColor="text1"/>
          <w:sz w:val="24"/>
          <w:szCs w:val="24"/>
        </w:rPr>
        <w:t xml:space="preserve"> del PTI</w:t>
      </w:r>
      <w:r w:rsidRPr="007A3EBA">
        <w:rPr>
          <w:rFonts w:ascii="gobCL" w:hAnsi="gobCL"/>
          <w:color w:val="000000" w:themeColor="text1"/>
          <w:sz w:val="24"/>
          <w:szCs w:val="24"/>
        </w:rPr>
        <w:t>, entregándoles criterios claros, aplicables y alineados con los requerimientos regulatorios actuales.</w:t>
      </w:r>
    </w:p>
    <w:p w14:paraId="32787B5F" w14:textId="66B39486" w:rsidR="002B59B8" w:rsidRPr="007C4ACA" w:rsidRDefault="002B59B8" w:rsidP="007C4ACA">
      <w:pPr>
        <w:pStyle w:val="Ttulo2"/>
        <w:rPr>
          <w:rFonts w:ascii="gobCL" w:hAnsi="gobCL"/>
          <w:b/>
          <w:bCs/>
          <w:color w:val="000000" w:themeColor="text1"/>
          <w:sz w:val="24"/>
          <w:szCs w:val="24"/>
        </w:rPr>
      </w:pPr>
      <w:r w:rsidRPr="007C4ACA">
        <w:rPr>
          <w:rFonts w:ascii="gobCL" w:hAnsi="gobCL"/>
          <w:b/>
          <w:bCs/>
          <w:color w:val="000000" w:themeColor="text1"/>
          <w:sz w:val="24"/>
          <w:szCs w:val="24"/>
        </w:rPr>
        <w:t>2. OBJETIVO DE LA ACTIVIDAD</w:t>
      </w:r>
    </w:p>
    <w:p w14:paraId="5277558A" w14:textId="779F1191" w:rsidR="002B59B8" w:rsidRPr="007C4ACA" w:rsidRDefault="002B59B8" w:rsidP="007C4ACA">
      <w:pPr>
        <w:pStyle w:val="Ttulo3"/>
        <w:rPr>
          <w:rFonts w:ascii="gobCL" w:hAnsi="gobCL"/>
          <w:color w:val="000000" w:themeColor="text1"/>
          <w:sz w:val="24"/>
          <w:szCs w:val="24"/>
        </w:rPr>
      </w:pPr>
      <w:r w:rsidRPr="007C4ACA">
        <w:rPr>
          <w:rFonts w:ascii="gobCL" w:hAnsi="gobCL"/>
          <w:color w:val="000000" w:themeColor="text1"/>
          <w:sz w:val="24"/>
          <w:szCs w:val="24"/>
        </w:rPr>
        <w:t>Objetivo General</w:t>
      </w:r>
    </w:p>
    <w:p w14:paraId="33DA35C5" w14:textId="2C71DFDD" w:rsidR="002B59B8" w:rsidRPr="007A3EBA" w:rsidRDefault="002B59B8" w:rsidP="007A3EBA">
      <w:pPr>
        <w:pStyle w:val="Prrafodelista"/>
        <w:numPr>
          <w:ilvl w:val="0"/>
          <w:numId w:val="82"/>
        </w:numPr>
        <w:rPr>
          <w:rFonts w:ascii="gobCL" w:hAnsi="gobCL"/>
          <w:color w:val="000000" w:themeColor="text1"/>
        </w:rPr>
      </w:pPr>
      <w:r w:rsidRPr="007A3EBA">
        <w:rPr>
          <w:rFonts w:ascii="gobCL" w:hAnsi="gobCL"/>
          <w:color w:val="000000" w:themeColor="text1"/>
        </w:rPr>
        <w:t>Fortalecer el conocimiento técnico y normativo de profesionales de las empresas beneficiarias y actores públicos del sector construcción respecto a la aplicación de normativas vigentes vinculadas a los Métodos Modernos de Construcción (MMC), facilitando su implementación en proyectos reales del territorio.</w:t>
      </w:r>
    </w:p>
    <w:p w14:paraId="554D9338" w14:textId="77777777" w:rsidR="002B59B8" w:rsidRPr="007C4ACA" w:rsidRDefault="002B59B8" w:rsidP="007C4ACA">
      <w:pPr>
        <w:pStyle w:val="Ttulo3"/>
        <w:rPr>
          <w:rFonts w:ascii="gobCL" w:hAnsi="gobCL"/>
          <w:color w:val="000000" w:themeColor="text1"/>
          <w:sz w:val="24"/>
          <w:szCs w:val="24"/>
        </w:rPr>
      </w:pPr>
      <w:r w:rsidRPr="007C4ACA">
        <w:rPr>
          <w:rFonts w:ascii="gobCL" w:hAnsi="gobCL"/>
          <w:color w:val="000000" w:themeColor="text1"/>
          <w:sz w:val="24"/>
          <w:szCs w:val="24"/>
        </w:rPr>
        <w:t>Objetivos Específicos</w:t>
      </w:r>
    </w:p>
    <w:p w14:paraId="1C159E38" w14:textId="77777777" w:rsidR="002B59B8" w:rsidRPr="007A3EBA" w:rsidRDefault="002B59B8" w:rsidP="007A3EBA">
      <w:pPr>
        <w:pStyle w:val="Prrafodelista"/>
        <w:numPr>
          <w:ilvl w:val="0"/>
          <w:numId w:val="81"/>
        </w:numPr>
        <w:rPr>
          <w:rFonts w:ascii="gobCL" w:hAnsi="gobCL"/>
          <w:color w:val="000000" w:themeColor="text1"/>
        </w:rPr>
      </w:pPr>
      <w:r w:rsidRPr="007A3EBA">
        <w:rPr>
          <w:rFonts w:ascii="gobCL" w:hAnsi="gobCL"/>
          <w:color w:val="000000" w:themeColor="text1"/>
        </w:rPr>
        <w:t>Difundir los marcos legales y normativos aplicables a construcción industrializada.</w:t>
      </w:r>
    </w:p>
    <w:p w14:paraId="046379C7" w14:textId="77777777" w:rsidR="002B59B8" w:rsidRPr="007A3EBA" w:rsidRDefault="002B59B8" w:rsidP="007A3EBA">
      <w:pPr>
        <w:pStyle w:val="Prrafodelista"/>
        <w:numPr>
          <w:ilvl w:val="0"/>
          <w:numId w:val="81"/>
        </w:numPr>
        <w:rPr>
          <w:rFonts w:ascii="gobCL" w:hAnsi="gobCL"/>
          <w:color w:val="000000" w:themeColor="text1"/>
        </w:rPr>
      </w:pPr>
      <w:r w:rsidRPr="007A3EBA">
        <w:rPr>
          <w:rFonts w:ascii="gobCL" w:hAnsi="gobCL"/>
          <w:color w:val="000000" w:themeColor="text1"/>
        </w:rPr>
        <w:t>Revisar estándares técnicos y regulaciones asociadas a industrialización, prefabricación, BIM, eficiencia energética y sustentabilidad.</w:t>
      </w:r>
    </w:p>
    <w:p w14:paraId="774379F1" w14:textId="77777777" w:rsidR="002B59B8" w:rsidRPr="007A3EBA" w:rsidRDefault="002B59B8" w:rsidP="007A3EBA">
      <w:pPr>
        <w:pStyle w:val="Prrafodelista"/>
        <w:numPr>
          <w:ilvl w:val="0"/>
          <w:numId w:val="81"/>
        </w:numPr>
        <w:rPr>
          <w:rFonts w:ascii="gobCL" w:hAnsi="gobCL"/>
          <w:color w:val="000000" w:themeColor="text1"/>
        </w:rPr>
      </w:pPr>
      <w:r w:rsidRPr="007A3EBA">
        <w:rPr>
          <w:rFonts w:ascii="gobCL" w:hAnsi="gobCL"/>
          <w:color w:val="000000" w:themeColor="text1"/>
        </w:rPr>
        <w:t>Desarrollar un caso práctico aplicado a un proyecto real del territorio.</w:t>
      </w:r>
    </w:p>
    <w:p w14:paraId="72AA0AA8" w14:textId="77777777" w:rsidR="002B59B8" w:rsidRPr="007A3EBA" w:rsidRDefault="002B59B8" w:rsidP="007A3EBA">
      <w:pPr>
        <w:pStyle w:val="Prrafodelista"/>
        <w:numPr>
          <w:ilvl w:val="0"/>
          <w:numId w:val="81"/>
        </w:numPr>
        <w:rPr>
          <w:rFonts w:ascii="gobCL" w:hAnsi="gobCL"/>
          <w:color w:val="000000" w:themeColor="text1"/>
        </w:rPr>
      </w:pPr>
      <w:r w:rsidRPr="007A3EBA">
        <w:rPr>
          <w:rFonts w:ascii="gobCL" w:hAnsi="gobCL"/>
          <w:color w:val="000000" w:themeColor="text1"/>
        </w:rPr>
        <w:t>Sistematizar brechas, dudas y desafíos normativos detectados en la región.</w:t>
      </w:r>
    </w:p>
    <w:p w14:paraId="2A82F72A" w14:textId="75B8F96D" w:rsidR="002B59B8" w:rsidRPr="007A3EBA" w:rsidRDefault="002B59B8" w:rsidP="007A3EBA">
      <w:pPr>
        <w:pStyle w:val="Prrafodelista"/>
        <w:numPr>
          <w:ilvl w:val="0"/>
          <w:numId w:val="81"/>
        </w:numPr>
        <w:rPr>
          <w:rFonts w:ascii="gobCL" w:hAnsi="gobCL"/>
          <w:color w:val="000000" w:themeColor="text1"/>
        </w:rPr>
      </w:pPr>
      <w:r w:rsidRPr="007A3EBA">
        <w:rPr>
          <w:rFonts w:ascii="gobCL" w:hAnsi="gobCL"/>
          <w:color w:val="000000" w:themeColor="text1"/>
        </w:rPr>
        <w:t>Generar recomendaciones para futuras acciones formativas del PTI.</w:t>
      </w:r>
    </w:p>
    <w:p w14:paraId="7D50D53B" w14:textId="77777777" w:rsidR="002B59B8" w:rsidRPr="007C4ACA" w:rsidRDefault="002B59B8" w:rsidP="007C4ACA">
      <w:pPr>
        <w:pStyle w:val="Ttulo2"/>
        <w:rPr>
          <w:rFonts w:ascii="gobCL" w:hAnsi="gobCL"/>
          <w:b/>
          <w:bCs/>
          <w:color w:val="000000" w:themeColor="text1"/>
          <w:sz w:val="24"/>
          <w:szCs w:val="24"/>
        </w:rPr>
      </w:pPr>
      <w:r w:rsidRPr="007C4ACA">
        <w:rPr>
          <w:rFonts w:ascii="gobCL" w:hAnsi="gobCL"/>
          <w:b/>
          <w:bCs/>
          <w:color w:val="000000" w:themeColor="text1"/>
          <w:sz w:val="24"/>
          <w:szCs w:val="24"/>
        </w:rPr>
        <w:t>3. CARACTERIZACIÓN DEL TALLER</w:t>
      </w:r>
    </w:p>
    <w:p w14:paraId="2F090191" w14:textId="42F31BF7" w:rsidR="002B59B8" w:rsidRPr="007C4ACA" w:rsidRDefault="002B59B8" w:rsidP="007C4ACA">
      <w:pPr>
        <w:rPr>
          <w:rFonts w:ascii="gobCL" w:hAnsi="gobCL"/>
          <w:color w:val="000000" w:themeColor="text1"/>
        </w:rPr>
      </w:pPr>
      <w:r w:rsidRPr="007C4ACA">
        <w:rPr>
          <w:rFonts w:ascii="gobCL" w:hAnsi="gobCL"/>
          <w:color w:val="000000" w:themeColor="text1"/>
        </w:rPr>
        <w:t>Público objetivo</w:t>
      </w:r>
    </w:p>
    <w:p w14:paraId="078DE66E" w14:textId="3154BE41" w:rsidR="002B59B8" w:rsidRPr="007C4ACA" w:rsidRDefault="002B59B8" w:rsidP="007C4ACA">
      <w:pPr>
        <w:rPr>
          <w:rFonts w:ascii="gobCL" w:hAnsi="gobCL"/>
          <w:color w:val="000000" w:themeColor="text1"/>
        </w:rPr>
      </w:pPr>
      <w:r w:rsidRPr="007C4ACA">
        <w:rPr>
          <w:rFonts w:ascii="gobCL" w:hAnsi="gobCL"/>
          <w:color w:val="000000" w:themeColor="text1"/>
        </w:rPr>
        <w:t>El taller está dirigido exclusivamente a las empresas beneficiarias del PTI, incluyendo:</w:t>
      </w:r>
    </w:p>
    <w:p w14:paraId="69CDB9C3" w14:textId="77777777" w:rsidR="002B59B8" w:rsidRPr="007C4ACA" w:rsidRDefault="002B59B8" w:rsidP="007C4ACA">
      <w:pPr>
        <w:pStyle w:val="Prrafodelista"/>
        <w:numPr>
          <w:ilvl w:val="0"/>
          <w:numId w:val="67"/>
        </w:numPr>
        <w:rPr>
          <w:rFonts w:ascii="gobCL" w:hAnsi="gobCL"/>
          <w:color w:val="000000" w:themeColor="text1"/>
        </w:rPr>
      </w:pPr>
      <w:r w:rsidRPr="007C4ACA">
        <w:rPr>
          <w:rFonts w:ascii="gobCL" w:hAnsi="gobCL"/>
          <w:color w:val="000000" w:themeColor="text1"/>
        </w:rPr>
        <w:t>Jefaturas técnicas</w:t>
      </w:r>
    </w:p>
    <w:p w14:paraId="145C69B3" w14:textId="427783A4" w:rsidR="002B59B8" w:rsidRPr="007C4ACA" w:rsidRDefault="002B59B8" w:rsidP="007C4ACA">
      <w:pPr>
        <w:pStyle w:val="Prrafodelista"/>
        <w:numPr>
          <w:ilvl w:val="0"/>
          <w:numId w:val="67"/>
        </w:numPr>
        <w:rPr>
          <w:rFonts w:ascii="gobCL" w:hAnsi="gobCL"/>
          <w:color w:val="000000" w:themeColor="text1"/>
        </w:rPr>
      </w:pPr>
      <w:r w:rsidRPr="007C4ACA">
        <w:rPr>
          <w:rFonts w:ascii="gobCL" w:hAnsi="gobCL"/>
          <w:color w:val="000000" w:themeColor="text1"/>
        </w:rPr>
        <w:t>Profesionales de diseño, planificación</w:t>
      </w:r>
      <w:r w:rsidR="001125DF">
        <w:rPr>
          <w:rFonts w:ascii="gobCL" w:hAnsi="gobCL"/>
          <w:color w:val="000000" w:themeColor="text1"/>
        </w:rPr>
        <w:t>, construcción y montaje</w:t>
      </w:r>
    </w:p>
    <w:p w14:paraId="384FB52B" w14:textId="2B8AAFE9" w:rsidR="002B59B8" w:rsidRDefault="002B59B8" w:rsidP="007C4ACA">
      <w:pPr>
        <w:pStyle w:val="Prrafodelista"/>
        <w:numPr>
          <w:ilvl w:val="0"/>
          <w:numId w:val="67"/>
        </w:numPr>
        <w:rPr>
          <w:rFonts w:ascii="gobCL" w:hAnsi="gobCL"/>
          <w:color w:val="000000" w:themeColor="text1"/>
        </w:rPr>
      </w:pPr>
      <w:r w:rsidRPr="007C4ACA">
        <w:rPr>
          <w:rFonts w:ascii="gobCL" w:hAnsi="gobCL"/>
          <w:color w:val="000000" w:themeColor="text1"/>
        </w:rPr>
        <w:t>Responsables de normativa y revisión técnica</w:t>
      </w:r>
    </w:p>
    <w:p w14:paraId="34F31561" w14:textId="723063DC" w:rsidR="001125DF" w:rsidRDefault="001125DF" w:rsidP="007C4ACA">
      <w:pPr>
        <w:pStyle w:val="Prrafodelista"/>
        <w:numPr>
          <w:ilvl w:val="0"/>
          <w:numId w:val="67"/>
        </w:numPr>
        <w:rPr>
          <w:rFonts w:ascii="gobCL" w:hAnsi="gobCL"/>
          <w:color w:val="000000" w:themeColor="text1"/>
        </w:rPr>
      </w:pPr>
      <w:r>
        <w:rPr>
          <w:rFonts w:ascii="gobCL" w:hAnsi="gobCL"/>
          <w:color w:val="000000" w:themeColor="text1"/>
        </w:rPr>
        <w:lastRenderedPageBreak/>
        <w:t xml:space="preserve">Entidades formativas </w:t>
      </w:r>
    </w:p>
    <w:p w14:paraId="0845576F" w14:textId="53D13AB0" w:rsidR="001125DF" w:rsidRPr="007C4ACA" w:rsidRDefault="001125DF" w:rsidP="007C4ACA">
      <w:pPr>
        <w:pStyle w:val="Prrafodelista"/>
        <w:numPr>
          <w:ilvl w:val="0"/>
          <w:numId w:val="67"/>
        </w:numPr>
        <w:rPr>
          <w:rFonts w:ascii="gobCL" w:hAnsi="gobCL"/>
          <w:color w:val="000000" w:themeColor="text1"/>
        </w:rPr>
      </w:pPr>
      <w:r>
        <w:rPr>
          <w:rFonts w:ascii="gobCL" w:hAnsi="gobCL"/>
          <w:color w:val="000000" w:themeColor="text1"/>
        </w:rPr>
        <w:t xml:space="preserve">Servicios públicos pertinentes (DOM,SERVIU, MINVU, MOP) </w:t>
      </w:r>
    </w:p>
    <w:p w14:paraId="64E614DA" w14:textId="77777777" w:rsidR="002B59B8" w:rsidRPr="007C4ACA" w:rsidRDefault="002B59B8" w:rsidP="007C4ACA">
      <w:pPr>
        <w:rPr>
          <w:rFonts w:ascii="gobCL" w:hAnsi="gobCL"/>
          <w:color w:val="000000" w:themeColor="text1"/>
        </w:rPr>
      </w:pPr>
    </w:p>
    <w:p w14:paraId="69BACE0D" w14:textId="77777777" w:rsidR="002B59B8" w:rsidRPr="007C4ACA" w:rsidRDefault="002B59B8" w:rsidP="007C4ACA">
      <w:pPr>
        <w:rPr>
          <w:rFonts w:ascii="gobCL" w:hAnsi="gobCL"/>
          <w:color w:val="000000" w:themeColor="text1"/>
        </w:rPr>
      </w:pPr>
      <w:r w:rsidRPr="007C4ACA">
        <w:rPr>
          <w:rFonts w:ascii="gobCL" w:hAnsi="gobCL"/>
          <w:color w:val="000000" w:themeColor="text1"/>
        </w:rPr>
        <w:t>Datos generales</w:t>
      </w:r>
    </w:p>
    <w:p w14:paraId="3E7FC747" w14:textId="77777777" w:rsidR="002B59B8" w:rsidRPr="007C4ACA" w:rsidRDefault="002B59B8" w:rsidP="007C4ACA">
      <w:pPr>
        <w:pStyle w:val="Prrafodelista"/>
        <w:numPr>
          <w:ilvl w:val="0"/>
          <w:numId w:val="68"/>
        </w:numPr>
        <w:rPr>
          <w:rFonts w:ascii="gobCL" w:hAnsi="gobCL"/>
          <w:color w:val="000000" w:themeColor="text1"/>
        </w:rPr>
      </w:pPr>
      <w:r w:rsidRPr="007C4ACA">
        <w:rPr>
          <w:rFonts w:ascii="gobCL" w:hAnsi="gobCL"/>
          <w:color w:val="000000" w:themeColor="text1"/>
        </w:rPr>
        <w:t>Horas lectivas: 2 jornadas de 4 horas cada una</w:t>
      </w:r>
    </w:p>
    <w:p w14:paraId="470CC09D" w14:textId="77777777" w:rsidR="002B59B8" w:rsidRPr="007C4ACA" w:rsidRDefault="002B59B8" w:rsidP="007C4ACA">
      <w:pPr>
        <w:pStyle w:val="Prrafodelista"/>
        <w:numPr>
          <w:ilvl w:val="0"/>
          <w:numId w:val="68"/>
        </w:numPr>
        <w:rPr>
          <w:rFonts w:ascii="gobCL" w:hAnsi="gobCL"/>
          <w:color w:val="000000" w:themeColor="text1"/>
        </w:rPr>
      </w:pPr>
      <w:r w:rsidRPr="007C4ACA">
        <w:rPr>
          <w:rFonts w:ascii="gobCL" w:hAnsi="gobCL"/>
          <w:color w:val="000000" w:themeColor="text1"/>
        </w:rPr>
        <w:t>Modalidad: Presencial</w:t>
      </w:r>
    </w:p>
    <w:p w14:paraId="4F462E5C" w14:textId="656E8816" w:rsidR="002B59B8" w:rsidRPr="007C4ACA" w:rsidRDefault="001125DF" w:rsidP="007C4ACA">
      <w:pPr>
        <w:pStyle w:val="Prrafodelista"/>
        <w:numPr>
          <w:ilvl w:val="0"/>
          <w:numId w:val="68"/>
        </w:numPr>
        <w:rPr>
          <w:rFonts w:ascii="gobCL" w:hAnsi="gobCL"/>
          <w:color w:val="000000" w:themeColor="text1"/>
        </w:rPr>
      </w:pPr>
      <w:r>
        <w:rPr>
          <w:rFonts w:ascii="gobCL" w:hAnsi="gobCL"/>
          <w:color w:val="000000" w:themeColor="text1"/>
        </w:rPr>
        <w:t xml:space="preserve">Mínimo de </w:t>
      </w:r>
      <w:r w:rsidR="002B59B8" w:rsidRPr="007C4ACA">
        <w:rPr>
          <w:rFonts w:ascii="gobCL" w:hAnsi="gobCL"/>
          <w:color w:val="000000" w:themeColor="text1"/>
        </w:rPr>
        <w:t>Participantes: 20 personas</w:t>
      </w:r>
    </w:p>
    <w:p w14:paraId="602D4E49" w14:textId="487BBFB5" w:rsidR="00215853" w:rsidRPr="00215853" w:rsidRDefault="002B59B8" w:rsidP="00215853">
      <w:pPr>
        <w:pStyle w:val="Prrafodelista"/>
        <w:numPr>
          <w:ilvl w:val="0"/>
          <w:numId w:val="68"/>
        </w:numPr>
        <w:rPr>
          <w:rFonts w:ascii="gobCL" w:hAnsi="gobCL"/>
          <w:color w:val="000000" w:themeColor="text1"/>
          <w:sz w:val="22"/>
          <w:szCs w:val="22"/>
        </w:rPr>
      </w:pPr>
      <w:r w:rsidRPr="007C4ACA">
        <w:rPr>
          <w:rFonts w:ascii="gobCL" w:hAnsi="gobCL"/>
          <w:color w:val="000000" w:themeColor="text1"/>
        </w:rPr>
        <w:t xml:space="preserve">Fecha obligatoria: </w:t>
      </w:r>
      <w:r w:rsidRPr="008C3A00">
        <w:rPr>
          <w:rFonts w:ascii="gobCL" w:hAnsi="gobCL"/>
          <w:color w:val="000000" w:themeColor="text1"/>
        </w:rPr>
        <w:t xml:space="preserve">Primera </w:t>
      </w:r>
      <w:r w:rsidR="00215853" w:rsidRPr="008C3A00">
        <w:rPr>
          <w:rFonts w:ascii="gobCL" w:hAnsi="gobCL"/>
          <w:color w:val="000000" w:themeColor="text1"/>
        </w:rPr>
        <w:t>y/o</w:t>
      </w:r>
      <w:r w:rsidR="001125DF" w:rsidRPr="008C3A00">
        <w:rPr>
          <w:rFonts w:ascii="gobCL" w:hAnsi="gobCL"/>
          <w:color w:val="000000" w:themeColor="text1"/>
        </w:rPr>
        <w:t xml:space="preserve"> segunda</w:t>
      </w:r>
      <w:r w:rsidR="00215853" w:rsidRPr="008C3A00">
        <w:rPr>
          <w:rFonts w:ascii="gobCL" w:hAnsi="gobCL"/>
          <w:color w:val="000000" w:themeColor="text1"/>
        </w:rPr>
        <w:t xml:space="preserve"> </w:t>
      </w:r>
      <w:r w:rsidRPr="008C3A00">
        <w:rPr>
          <w:rFonts w:ascii="gobCL" w:hAnsi="gobCL"/>
          <w:color w:val="000000" w:themeColor="text1"/>
        </w:rPr>
        <w:t>semana de marzo 2026</w:t>
      </w:r>
      <w:r w:rsidR="00215853" w:rsidRPr="008C3A00">
        <w:rPr>
          <w:rFonts w:ascii="gobCL" w:hAnsi="gobCL"/>
          <w:color w:val="000000" w:themeColor="text1"/>
        </w:rPr>
        <w:t>.</w:t>
      </w:r>
      <w:r w:rsidR="007C4ACA" w:rsidRPr="008C3A00">
        <w:rPr>
          <w:rFonts w:ascii="gobCL" w:hAnsi="gobCL"/>
          <w:color w:val="000000" w:themeColor="text1"/>
        </w:rPr>
        <w:t xml:space="preserve"> </w:t>
      </w:r>
    </w:p>
    <w:p w14:paraId="035959ED" w14:textId="08DEF06B" w:rsidR="002B59B8" w:rsidRPr="007C4ACA" w:rsidRDefault="002B59B8" w:rsidP="007C4ACA">
      <w:pPr>
        <w:pStyle w:val="Ttulo2"/>
        <w:rPr>
          <w:rFonts w:ascii="gobCL" w:hAnsi="gobCL"/>
          <w:b/>
          <w:bCs/>
          <w:color w:val="000000" w:themeColor="text1"/>
          <w:sz w:val="24"/>
          <w:szCs w:val="24"/>
        </w:rPr>
      </w:pPr>
      <w:r w:rsidRPr="007C4ACA">
        <w:rPr>
          <w:rFonts w:ascii="gobCL" w:hAnsi="gobCL"/>
          <w:b/>
          <w:bCs/>
          <w:color w:val="000000" w:themeColor="text1"/>
          <w:sz w:val="24"/>
          <w:szCs w:val="24"/>
        </w:rPr>
        <w:t>4. CONDICIONES ESPECIALES DE EJECUCIÓN Y ENTREGA</w:t>
      </w:r>
    </w:p>
    <w:p w14:paraId="241404E9" w14:textId="3F87C703" w:rsidR="002B59B8" w:rsidRPr="007C4ACA" w:rsidRDefault="002B59B8" w:rsidP="007C4ACA">
      <w:pPr>
        <w:rPr>
          <w:rFonts w:ascii="gobCL" w:hAnsi="gobCL"/>
          <w:color w:val="000000" w:themeColor="text1"/>
        </w:rPr>
      </w:pPr>
      <w:r w:rsidRPr="007C4ACA">
        <w:rPr>
          <w:rFonts w:ascii="gobCL" w:hAnsi="gobCL"/>
          <w:color w:val="000000" w:themeColor="text1"/>
        </w:rPr>
        <w:t>Dado que el receso universitario ocurre en febrero y la fecha del taller es inamovible, se establece lo siguiente:</w:t>
      </w:r>
    </w:p>
    <w:p w14:paraId="26B5FBD2" w14:textId="56EA9754" w:rsidR="002B59B8" w:rsidRPr="007C4ACA" w:rsidRDefault="002B59B8" w:rsidP="007C4ACA">
      <w:pPr>
        <w:pStyle w:val="Ttulo3"/>
        <w:rPr>
          <w:rFonts w:ascii="gobCL" w:hAnsi="gobCL"/>
          <w:color w:val="000000" w:themeColor="text1"/>
          <w:sz w:val="24"/>
          <w:szCs w:val="24"/>
        </w:rPr>
      </w:pPr>
      <w:r w:rsidRPr="007C4ACA">
        <w:rPr>
          <w:rFonts w:ascii="gobCL" w:hAnsi="gobCL"/>
          <w:color w:val="000000" w:themeColor="text1"/>
          <w:sz w:val="24"/>
          <w:szCs w:val="24"/>
        </w:rPr>
        <w:t>4.1. Preparación anticipada del informe</w:t>
      </w:r>
    </w:p>
    <w:p w14:paraId="0DB1B867" w14:textId="43A09A55" w:rsidR="002B59B8" w:rsidRPr="007C4ACA" w:rsidRDefault="002B59B8" w:rsidP="007C4ACA">
      <w:pPr>
        <w:rPr>
          <w:rFonts w:ascii="gobCL" w:hAnsi="gobCL"/>
          <w:color w:val="000000" w:themeColor="text1"/>
        </w:rPr>
      </w:pPr>
      <w:r w:rsidRPr="007C4ACA">
        <w:rPr>
          <w:rFonts w:ascii="gobCL" w:hAnsi="gobCL"/>
          <w:color w:val="000000" w:themeColor="text1"/>
        </w:rPr>
        <w:t>El oferente deberá preparar un borrador preliminar del informe final durante enero y febrero, dejando listas secciones base que no dependan de la jornada presencial.</w:t>
      </w:r>
    </w:p>
    <w:p w14:paraId="607B81DA" w14:textId="00BC582C" w:rsidR="002B59B8" w:rsidRPr="007C4ACA" w:rsidRDefault="002B59B8" w:rsidP="007C4ACA">
      <w:pPr>
        <w:pStyle w:val="Ttulo3"/>
        <w:rPr>
          <w:rFonts w:ascii="gobCL" w:hAnsi="gobCL"/>
          <w:color w:val="000000" w:themeColor="text1"/>
          <w:sz w:val="24"/>
          <w:szCs w:val="24"/>
        </w:rPr>
      </w:pPr>
      <w:r w:rsidRPr="007C4ACA">
        <w:rPr>
          <w:rFonts w:ascii="gobCL" w:hAnsi="gobCL"/>
          <w:color w:val="000000" w:themeColor="text1"/>
          <w:sz w:val="24"/>
          <w:szCs w:val="24"/>
        </w:rPr>
        <w:t>4.2. Entrega del informe en 48 horas</w:t>
      </w:r>
    </w:p>
    <w:p w14:paraId="7D3169AC" w14:textId="77777777" w:rsidR="002B59B8" w:rsidRPr="007C4ACA" w:rsidRDefault="002B59B8" w:rsidP="007C4ACA">
      <w:pPr>
        <w:rPr>
          <w:rFonts w:ascii="gobCL" w:hAnsi="gobCL"/>
          <w:color w:val="000000" w:themeColor="text1"/>
        </w:rPr>
      </w:pPr>
      <w:r w:rsidRPr="007C4ACA">
        <w:rPr>
          <w:rFonts w:ascii="gobCL" w:hAnsi="gobCL"/>
          <w:color w:val="000000" w:themeColor="text1"/>
        </w:rPr>
        <w:t>El oferente deberá entregar el Informe Final dentro de las 48 horas posteriores a la ejecución del taller.</w:t>
      </w:r>
    </w:p>
    <w:p w14:paraId="6BAFF7BF" w14:textId="77777777" w:rsidR="002B59B8" w:rsidRPr="007C4ACA" w:rsidRDefault="002B59B8" w:rsidP="007C4ACA">
      <w:pPr>
        <w:rPr>
          <w:rFonts w:ascii="gobCL" w:hAnsi="gobCL"/>
          <w:color w:val="000000" w:themeColor="text1"/>
        </w:rPr>
      </w:pPr>
    </w:p>
    <w:p w14:paraId="58C05BC9" w14:textId="77777777" w:rsidR="002B59B8" w:rsidRPr="007C4ACA" w:rsidRDefault="002B59B8" w:rsidP="007C4ACA">
      <w:pPr>
        <w:rPr>
          <w:rFonts w:ascii="gobCL" w:hAnsi="gobCL"/>
          <w:color w:val="000000" w:themeColor="text1"/>
        </w:rPr>
      </w:pPr>
      <w:r w:rsidRPr="007C4ACA">
        <w:rPr>
          <w:rFonts w:ascii="gobCL" w:hAnsi="gobCL"/>
          <w:color w:val="000000" w:themeColor="text1"/>
        </w:rPr>
        <w:t>Esto implica que:</w:t>
      </w:r>
    </w:p>
    <w:p w14:paraId="668E2288" w14:textId="77777777" w:rsidR="002B59B8" w:rsidRPr="007C4ACA" w:rsidRDefault="002B59B8" w:rsidP="007C4ACA">
      <w:pPr>
        <w:pStyle w:val="Prrafodelista"/>
        <w:numPr>
          <w:ilvl w:val="0"/>
          <w:numId w:val="69"/>
        </w:numPr>
        <w:rPr>
          <w:rFonts w:ascii="gobCL" w:hAnsi="gobCL"/>
          <w:color w:val="000000" w:themeColor="text1"/>
        </w:rPr>
      </w:pPr>
      <w:r w:rsidRPr="007C4ACA">
        <w:rPr>
          <w:rFonts w:ascii="gobCL" w:hAnsi="gobCL"/>
          <w:color w:val="000000" w:themeColor="text1"/>
        </w:rPr>
        <w:t>El informe debe estar previamente estructurado.</w:t>
      </w:r>
    </w:p>
    <w:p w14:paraId="75CFA68D" w14:textId="77777777" w:rsidR="002B59B8" w:rsidRPr="007C4ACA" w:rsidRDefault="002B59B8" w:rsidP="007C4ACA">
      <w:pPr>
        <w:pStyle w:val="Prrafodelista"/>
        <w:numPr>
          <w:ilvl w:val="0"/>
          <w:numId w:val="69"/>
        </w:numPr>
        <w:rPr>
          <w:rFonts w:ascii="gobCL" w:hAnsi="gobCL"/>
          <w:color w:val="000000" w:themeColor="text1"/>
        </w:rPr>
      </w:pPr>
      <w:r w:rsidRPr="007C4ACA">
        <w:rPr>
          <w:rFonts w:ascii="gobCL" w:hAnsi="gobCL"/>
          <w:color w:val="000000" w:themeColor="text1"/>
        </w:rPr>
        <w:t>Sólo se agregan datos del día del taller:</w:t>
      </w:r>
    </w:p>
    <w:p w14:paraId="3A3565AF" w14:textId="77777777" w:rsidR="002B59B8" w:rsidRPr="007C4ACA" w:rsidRDefault="002B59B8" w:rsidP="007C4ACA">
      <w:pPr>
        <w:pStyle w:val="Prrafodelista"/>
        <w:numPr>
          <w:ilvl w:val="0"/>
          <w:numId w:val="69"/>
        </w:numPr>
        <w:rPr>
          <w:rFonts w:ascii="gobCL" w:hAnsi="gobCL"/>
          <w:color w:val="000000" w:themeColor="text1"/>
        </w:rPr>
      </w:pPr>
      <w:r w:rsidRPr="007C4ACA">
        <w:rPr>
          <w:rFonts w:ascii="gobCL" w:hAnsi="gobCL"/>
          <w:color w:val="000000" w:themeColor="text1"/>
        </w:rPr>
        <w:t>asistencia,</w:t>
      </w:r>
    </w:p>
    <w:p w14:paraId="2D8ACB29" w14:textId="77777777" w:rsidR="002B59B8" w:rsidRPr="007C4ACA" w:rsidRDefault="002B59B8" w:rsidP="007C4ACA">
      <w:pPr>
        <w:pStyle w:val="Prrafodelista"/>
        <w:numPr>
          <w:ilvl w:val="0"/>
          <w:numId w:val="69"/>
        </w:numPr>
        <w:rPr>
          <w:rFonts w:ascii="gobCL" w:hAnsi="gobCL"/>
          <w:color w:val="000000" w:themeColor="text1"/>
        </w:rPr>
      </w:pPr>
      <w:r w:rsidRPr="007C4ACA">
        <w:rPr>
          <w:rFonts w:ascii="gobCL" w:hAnsi="gobCL"/>
          <w:color w:val="000000" w:themeColor="text1"/>
        </w:rPr>
        <w:t>evidencia audiovisual,</w:t>
      </w:r>
    </w:p>
    <w:p w14:paraId="40A09C8A" w14:textId="77777777" w:rsidR="002B59B8" w:rsidRPr="007C4ACA" w:rsidRDefault="002B59B8" w:rsidP="007C4ACA">
      <w:pPr>
        <w:pStyle w:val="Prrafodelista"/>
        <w:numPr>
          <w:ilvl w:val="0"/>
          <w:numId w:val="69"/>
        </w:numPr>
        <w:rPr>
          <w:rFonts w:ascii="gobCL" w:hAnsi="gobCL"/>
          <w:color w:val="000000" w:themeColor="text1"/>
        </w:rPr>
      </w:pPr>
      <w:r w:rsidRPr="007C4ACA">
        <w:rPr>
          <w:rFonts w:ascii="gobCL" w:hAnsi="gobCL"/>
          <w:color w:val="000000" w:themeColor="text1"/>
        </w:rPr>
        <w:t>resultados de encuesta,</w:t>
      </w:r>
    </w:p>
    <w:p w14:paraId="6CA24042" w14:textId="77777777" w:rsidR="002B59B8" w:rsidRPr="007C4ACA" w:rsidRDefault="002B59B8" w:rsidP="007C4ACA">
      <w:pPr>
        <w:pStyle w:val="Prrafodelista"/>
        <w:numPr>
          <w:ilvl w:val="0"/>
          <w:numId w:val="69"/>
        </w:numPr>
        <w:rPr>
          <w:rFonts w:ascii="gobCL" w:hAnsi="gobCL"/>
          <w:color w:val="000000" w:themeColor="text1"/>
        </w:rPr>
      </w:pPr>
      <w:r w:rsidRPr="007C4ACA">
        <w:rPr>
          <w:rFonts w:ascii="gobCL" w:hAnsi="gobCL"/>
          <w:color w:val="000000" w:themeColor="text1"/>
        </w:rPr>
        <w:t>brechas detectadas,</w:t>
      </w:r>
    </w:p>
    <w:p w14:paraId="2A710673" w14:textId="4EA3072F" w:rsidR="002B59B8" w:rsidRPr="007C4ACA" w:rsidRDefault="002B59B8" w:rsidP="007C4ACA">
      <w:pPr>
        <w:pStyle w:val="Prrafodelista"/>
        <w:numPr>
          <w:ilvl w:val="0"/>
          <w:numId w:val="69"/>
        </w:numPr>
        <w:rPr>
          <w:rFonts w:ascii="gobCL" w:hAnsi="gobCL"/>
          <w:color w:val="000000" w:themeColor="text1"/>
        </w:rPr>
      </w:pPr>
      <w:r w:rsidRPr="007C4ACA">
        <w:rPr>
          <w:rFonts w:ascii="gobCL" w:hAnsi="gobCL"/>
          <w:color w:val="000000" w:themeColor="text1"/>
        </w:rPr>
        <w:t>conclusiones.</w:t>
      </w:r>
    </w:p>
    <w:p w14:paraId="2653E480" w14:textId="1516C36C" w:rsidR="002B59B8" w:rsidRPr="007C4ACA" w:rsidRDefault="002B59B8" w:rsidP="007C4ACA">
      <w:pPr>
        <w:pStyle w:val="Ttulo3"/>
        <w:rPr>
          <w:rFonts w:ascii="gobCL" w:hAnsi="gobCL"/>
          <w:color w:val="000000" w:themeColor="text1"/>
          <w:sz w:val="24"/>
          <w:szCs w:val="24"/>
        </w:rPr>
      </w:pPr>
      <w:r w:rsidRPr="007C4ACA">
        <w:rPr>
          <w:rFonts w:ascii="gobCL" w:hAnsi="gobCL"/>
          <w:color w:val="000000" w:themeColor="text1"/>
          <w:sz w:val="24"/>
          <w:szCs w:val="24"/>
        </w:rPr>
        <w:t>4.3. Exigencia de capacidad técnica</w:t>
      </w:r>
    </w:p>
    <w:p w14:paraId="7B71CB2D" w14:textId="77777777" w:rsidR="002B59B8" w:rsidRPr="007C4ACA" w:rsidRDefault="002B59B8" w:rsidP="007C4ACA">
      <w:pPr>
        <w:rPr>
          <w:rFonts w:ascii="gobCL" w:hAnsi="gobCL"/>
          <w:color w:val="000000" w:themeColor="text1"/>
        </w:rPr>
      </w:pPr>
      <w:r w:rsidRPr="007C4ACA">
        <w:rPr>
          <w:rFonts w:ascii="gobCL" w:hAnsi="gobCL"/>
          <w:color w:val="000000" w:themeColor="text1"/>
        </w:rPr>
        <w:t>El oferente debe demostrar en su propuesta que tiene capacidad operativa para:</w:t>
      </w:r>
    </w:p>
    <w:p w14:paraId="578C84E4" w14:textId="77777777" w:rsidR="002B59B8" w:rsidRPr="007C4ACA" w:rsidRDefault="002B59B8" w:rsidP="007C4ACA">
      <w:pPr>
        <w:pStyle w:val="Prrafodelista"/>
        <w:numPr>
          <w:ilvl w:val="0"/>
          <w:numId w:val="70"/>
        </w:numPr>
        <w:rPr>
          <w:rFonts w:ascii="gobCL" w:hAnsi="gobCL"/>
          <w:color w:val="000000" w:themeColor="text1"/>
        </w:rPr>
      </w:pPr>
      <w:r w:rsidRPr="007C4ACA">
        <w:rPr>
          <w:rFonts w:ascii="gobCL" w:hAnsi="gobCL"/>
          <w:color w:val="000000" w:themeColor="text1"/>
        </w:rPr>
        <w:t>sistematizar información rápidamente,</w:t>
      </w:r>
    </w:p>
    <w:p w14:paraId="44D30F4C" w14:textId="77777777" w:rsidR="002B59B8" w:rsidRPr="007C4ACA" w:rsidRDefault="002B59B8" w:rsidP="007C4ACA">
      <w:pPr>
        <w:pStyle w:val="Prrafodelista"/>
        <w:numPr>
          <w:ilvl w:val="0"/>
          <w:numId w:val="70"/>
        </w:numPr>
        <w:rPr>
          <w:rFonts w:ascii="gobCL" w:hAnsi="gobCL"/>
          <w:color w:val="000000" w:themeColor="text1"/>
        </w:rPr>
      </w:pPr>
      <w:r w:rsidRPr="007C4ACA">
        <w:rPr>
          <w:rFonts w:ascii="gobCL" w:hAnsi="gobCL"/>
          <w:color w:val="000000" w:themeColor="text1"/>
        </w:rPr>
        <w:t>entregar informes en plazos acotados,</w:t>
      </w:r>
    </w:p>
    <w:p w14:paraId="6FFEA2BC" w14:textId="77777777" w:rsidR="002B59B8" w:rsidRPr="007C4ACA" w:rsidRDefault="002B59B8" w:rsidP="007C4ACA">
      <w:pPr>
        <w:pStyle w:val="Prrafodelista"/>
        <w:numPr>
          <w:ilvl w:val="0"/>
          <w:numId w:val="70"/>
        </w:numPr>
        <w:rPr>
          <w:rFonts w:ascii="gobCL" w:hAnsi="gobCL"/>
          <w:color w:val="000000" w:themeColor="text1"/>
        </w:rPr>
      </w:pPr>
      <w:r w:rsidRPr="007C4ACA">
        <w:rPr>
          <w:rFonts w:ascii="gobCL" w:hAnsi="gobCL"/>
          <w:color w:val="000000" w:themeColor="text1"/>
        </w:rPr>
        <w:t>trabajar durante enero antes del receso académico,</w:t>
      </w:r>
    </w:p>
    <w:p w14:paraId="5D894C40" w14:textId="512BFD37" w:rsidR="002B59B8" w:rsidRPr="007C4ACA" w:rsidRDefault="002B59B8" w:rsidP="007C4ACA">
      <w:pPr>
        <w:pStyle w:val="Prrafodelista"/>
        <w:numPr>
          <w:ilvl w:val="0"/>
          <w:numId w:val="70"/>
        </w:numPr>
        <w:rPr>
          <w:rFonts w:ascii="gobCL" w:hAnsi="gobCL"/>
          <w:color w:val="000000" w:themeColor="text1"/>
        </w:rPr>
      </w:pPr>
      <w:r w:rsidRPr="007C4ACA">
        <w:rPr>
          <w:rFonts w:ascii="gobCL" w:hAnsi="gobCL"/>
          <w:color w:val="000000" w:themeColor="text1"/>
        </w:rPr>
        <w:t>coordinar logística durante marzo.</w:t>
      </w:r>
    </w:p>
    <w:p w14:paraId="496D16F3" w14:textId="0846FF01" w:rsidR="002B59B8" w:rsidRPr="007C4ACA" w:rsidRDefault="002B59B8" w:rsidP="007C4ACA">
      <w:pPr>
        <w:pStyle w:val="Ttulo2"/>
        <w:rPr>
          <w:rFonts w:ascii="gobCL" w:hAnsi="gobCL"/>
          <w:b/>
          <w:bCs/>
          <w:color w:val="000000" w:themeColor="text1"/>
          <w:sz w:val="24"/>
          <w:szCs w:val="24"/>
        </w:rPr>
      </w:pPr>
      <w:r w:rsidRPr="007C4ACA">
        <w:rPr>
          <w:rFonts w:ascii="gobCL" w:hAnsi="gobCL"/>
          <w:b/>
          <w:bCs/>
          <w:color w:val="000000" w:themeColor="text1"/>
          <w:sz w:val="24"/>
          <w:szCs w:val="24"/>
        </w:rPr>
        <w:t>5. ALCANCE Y OBLIGACIONES DEL OFERENTE</w:t>
      </w:r>
    </w:p>
    <w:p w14:paraId="659D0E73" w14:textId="1F9DF954" w:rsidR="002B59B8" w:rsidRPr="007C4ACA" w:rsidRDefault="002B59B8" w:rsidP="007C4ACA">
      <w:pPr>
        <w:rPr>
          <w:rFonts w:ascii="gobCL" w:hAnsi="gobCL"/>
          <w:color w:val="000000" w:themeColor="text1"/>
        </w:rPr>
      </w:pPr>
      <w:r w:rsidRPr="007C4ACA">
        <w:rPr>
          <w:rFonts w:ascii="gobCL" w:hAnsi="gobCL"/>
          <w:color w:val="000000" w:themeColor="text1"/>
        </w:rPr>
        <w:t>El oferente deberá contemplar:</w:t>
      </w:r>
    </w:p>
    <w:p w14:paraId="554033B5" w14:textId="77777777" w:rsidR="002B59B8" w:rsidRPr="007C4ACA" w:rsidRDefault="002B59B8" w:rsidP="007C4ACA">
      <w:pPr>
        <w:pStyle w:val="Ttulo3"/>
        <w:rPr>
          <w:rFonts w:ascii="gobCL" w:hAnsi="gobCL"/>
          <w:color w:val="000000" w:themeColor="text1"/>
          <w:sz w:val="24"/>
          <w:szCs w:val="24"/>
        </w:rPr>
      </w:pPr>
      <w:r w:rsidRPr="007C4ACA">
        <w:rPr>
          <w:rFonts w:ascii="gobCL" w:hAnsi="gobCL"/>
          <w:color w:val="000000" w:themeColor="text1"/>
          <w:sz w:val="24"/>
          <w:szCs w:val="24"/>
        </w:rPr>
        <w:t>5.1. Relatoría y contenido técnico</w:t>
      </w:r>
    </w:p>
    <w:p w14:paraId="1B0C901B" w14:textId="77777777" w:rsidR="002B59B8" w:rsidRPr="007C4ACA" w:rsidRDefault="002B59B8" w:rsidP="007C4ACA">
      <w:pPr>
        <w:pStyle w:val="Prrafodelista"/>
        <w:numPr>
          <w:ilvl w:val="0"/>
          <w:numId w:val="76"/>
        </w:numPr>
        <w:rPr>
          <w:rFonts w:ascii="gobCL" w:hAnsi="gobCL"/>
          <w:color w:val="000000" w:themeColor="text1"/>
        </w:rPr>
      </w:pPr>
      <w:r w:rsidRPr="007C4ACA">
        <w:rPr>
          <w:rFonts w:ascii="gobCL" w:hAnsi="gobCL"/>
          <w:color w:val="000000" w:themeColor="text1"/>
        </w:rPr>
        <w:t>2 especialistas con experiencia comprobable en normativas y MMC</w:t>
      </w:r>
    </w:p>
    <w:p w14:paraId="4C011E1F" w14:textId="77777777" w:rsidR="002B59B8" w:rsidRPr="007C4ACA" w:rsidRDefault="002B59B8" w:rsidP="007C4ACA">
      <w:pPr>
        <w:pStyle w:val="Prrafodelista"/>
        <w:numPr>
          <w:ilvl w:val="0"/>
          <w:numId w:val="76"/>
        </w:numPr>
        <w:rPr>
          <w:rFonts w:ascii="gobCL" w:hAnsi="gobCL"/>
          <w:color w:val="000000" w:themeColor="text1"/>
        </w:rPr>
      </w:pPr>
      <w:r w:rsidRPr="007C4ACA">
        <w:rPr>
          <w:rFonts w:ascii="gobCL" w:hAnsi="gobCL"/>
          <w:color w:val="000000" w:themeColor="text1"/>
        </w:rPr>
        <w:t>Diseño de contenidos, presentaciones, fichas y ejercicios</w:t>
      </w:r>
    </w:p>
    <w:p w14:paraId="61ED5B95" w14:textId="77777777" w:rsidR="002B59B8" w:rsidRPr="007C4ACA" w:rsidRDefault="002B59B8" w:rsidP="007C4ACA">
      <w:pPr>
        <w:pStyle w:val="Prrafodelista"/>
        <w:numPr>
          <w:ilvl w:val="0"/>
          <w:numId w:val="76"/>
        </w:numPr>
        <w:rPr>
          <w:rFonts w:ascii="gobCL" w:hAnsi="gobCL"/>
          <w:color w:val="000000" w:themeColor="text1"/>
        </w:rPr>
      </w:pPr>
      <w:r w:rsidRPr="007C4ACA">
        <w:rPr>
          <w:rFonts w:ascii="gobCL" w:hAnsi="gobCL"/>
          <w:color w:val="000000" w:themeColor="text1"/>
        </w:rPr>
        <w:lastRenderedPageBreak/>
        <w:t>Desarrollo de caso práctico normativo</w:t>
      </w:r>
    </w:p>
    <w:p w14:paraId="3854982D" w14:textId="0A72D6E6" w:rsidR="002B59B8" w:rsidRPr="007C4ACA" w:rsidRDefault="002B59B8" w:rsidP="007C4ACA">
      <w:pPr>
        <w:pStyle w:val="Prrafodelista"/>
        <w:numPr>
          <w:ilvl w:val="0"/>
          <w:numId w:val="76"/>
        </w:numPr>
        <w:rPr>
          <w:rFonts w:ascii="gobCL" w:hAnsi="gobCL"/>
          <w:color w:val="000000" w:themeColor="text1"/>
        </w:rPr>
      </w:pPr>
      <w:r w:rsidRPr="007C4ACA">
        <w:rPr>
          <w:rFonts w:ascii="gobCL" w:hAnsi="gobCL"/>
          <w:color w:val="000000" w:themeColor="text1"/>
        </w:rPr>
        <w:t>Ejecución completa del taller</w:t>
      </w:r>
    </w:p>
    <w:p w14:paraId="205EBB5C" w14:textId="77777777" w:rsidR="002B59B8" w:rsidRPr="007C4ACA" w:rsidRDefault="002B59B8" w:rsidP="007C4ACA">
      <w:pPr>
        <w:pStyle w:val="Ttulo3"/>
        <w:rPr>
          <w:rFonts w:ascii="gobCL" w:hAnsi="gobCL"/>
          <w:color w:val="000000" w:themeColor="text1"/>
          <w:sz w:val="24"/>
          <w:szCs w:val="24"/>
        </w:rPr>
      </w:pPr>
      <w:r w:rsidRPr="007C4ACA">
        <w:rPr>
          <w:rFonts w:ascii="gobCL" w:hAnsi="gobCL"/>
          <w:color w:val="000000" w:themeColor="text1"/>
          <w:sz w:val="24"/>
          <w:szCs w:val="24"/>
        </w:rPr>
        <w:t>5.2. Logística</w:t>
      </w:r>
    </w:p>
    <w:p w14:paraId="6D46770F" w14:textId="77777777" w:rsidR="002B59B8" w:rsidRPr="007C4ACA" w:rsidRDefault="002B59B8" w:rsidP="007C4ACA">
      <w:pPr>
        <w:pStyle w:val="Prrafodelista"/>
        <w:numPr>
          <w:ilvl w:val="0"/>
          <w:numId w:val="77"/>
        </w:numPr>
        <w:rPr>
          <w:rFonts w:ascii="gobCL" w:hAnsi="gobCL"/>
          <w:color w:val="000000" w:themeColor="text1"/>
        </w:rPr>
      </w:pPr>
      <w:r w:rsidRPr="007C4ACA">
        <w:rPr>
          <w:rFonts w:ascii="gobCL" w:hAnsi="gobCL"/>
          <w:color w:val="000000" w:themeColor="text1"/>
        </w:rPr>
        <w:t>Arriendo de sala y equipamiento técnico</w:t>
      </w:r>
    </w:p>
    <w:p w14:paraId="435274F5" w14:textId="77777777" w:rsidR="002B59B8" w:rsidRPr="007C4ACA" w:rsidRDefault="002B59B8" w:rsidP="007C4ACA">
      <w:pPr>
        <w:pStyle w:val="Prrafodelista"/>
        <w:numPr>
          <w:ilvl w:val="0"/>
          <w:numId w:val="77"/>
        </w:numPr>
        <w:rPr>
          <w:rFonts w:ascii="gobCL" w:hAnsi="gobCL"/>
          <w:color w:val="000000" w:themeColor="text1"/>
        </w:rPr>
      </w:pPr>
      <w:r w:rsidRPr="007C4ACA">
        <w:rPr>
          <w:rFonts w:ascii="gobCL" w:hAnsi="gobCL"/>
          <w:color w:val="000000" w:themeColor="text1"/>
        </w:rPr>
        <w:t>Coffee break para asistentes</w:t>
      </w:r>
    </w:p>
    <w:p w14:paraId="4D5DB43E" w14:textId="77777777" w:rsidR="002B59B8" w:rsidRPr="007C4ACA" w:rsidRDefault="002B59B8" w:rsidP="007C4ACA">
      <w:pPr>
        <w:pStyle w:val="Prrafodelista"/>
        <w:numPr>
          <w:ilvl w:val="0"/>
          <w:numId w:val="77"/>
        </w:numPr>
        <w:rPr>
          <w:rFonts w:ascii="gobCL" w:hAnsi="gobCL"/>
          <w:color w:val="000000" w:themeColor="text1"/>
        </w:rPr>
      </w:pPr>
      <w:r w:rsidRPr="007C4ACA">
        <w:rPr>
          <w:rFonts w:ascii="gobCL" w:hAnsi="gobCL"/>
          <w:color w:val="000000" w:themeColor="text1"/>
        </w:rPr>
        <w:t>Material impreso y digital</w:t>
      </w:r>
    </w:p>
    <w:p w14:paraId="75DFB357" w14:textId="2FF5B9AA" w:rsidR="002B59B8" w:rsidRPr="007C4ACA" w:rsidRDefault="002B59B8" w:rsidP="007C4ACA">
      <w:pPr>
        <w:pStyle w:val="Prrafodelista"/>
        <w:numPr>
          <w:ilvl w:val="0"/>
          <w:numId w:val="77"/>
        </w:numPr>
        <w:rPr>
          <w:rFonts w:ascii="gobCL" w:hAnsi="gobCL"/>
          <w:color w:val="000000" w:themeColor="text1"/>
        </w:rPr>
      </w:pPr>
      <w:r w:rsidRPr="007C4ACA">
        <w:rPr>
          <w:rFonts w:ascii="gobCL" w:hAnsi="gobCL"/>
          <w:color w:val="000000" w:themeColor="text1"/>
        </w:rPr>
        <w:t>Certificados de participación</w:t>
      </w:r>
    </w:p>
    <w:p w14:paraId="21F00233" w14:textId="77777777" w:rsidR="002B59B8" w:rsidRPr="007C4ACA" w:rsidRDefault="002B59B8" w:rsidP="007C4ACA">
      <w:pPr>
        <w:pStyle w:val="Ttulo3"/>
        <w:rPr>
          <w:rFonts w:ascii="gobCL" w:hAnsi="gobCL"/>
          <w:color w:val="000000" w:themeColor="text1"/>
          <w:sz w:val="24"/>
          <w:szCs w:val="24"/>
        </w:rPr>
      </w:pPr>
      <w:r w:rsidRPr="007C4ACA">
        <w:rPr>
          <w:rFonts w:ascii="gobCL" w:hAnsi="gobCL"/>
          <w:color w:val="000000" w:themeColor="text1"/>
          <w:sz w:val="24"/>
          <w:szCs w:val="24"/>
        </w:rPr>
        <w:t>5.3. Sistematización</w:t>
      </w:r>
    </w:p>
    <w:p w14:paraId="0F912018" w14:textId="77777777" w:rsidR="002B59B8" w:rsidRPr="007C4ACA" w:rsidRDefault="002B59B8" w:rsidP="007C4ACA">
      <w:pPr>
        <w:pStyle w:val="Prrafodelista"/>
        <w:numPr>
          <w:ilvl w:val="0"/>
          <w:numId w:val="78"/>
        </w:numPr>
        <w:rPr>
          <w:rFonts w:ascii="gobCL" w:hAnsi="gobCL"/>
          <w:color w:val="000000" w:themeColor="text1"/>
        </w:rPr>
      </w:pPr>
      <w:r w:rsidRPr="007C4ACA">
        <w:rPr>
          <w:rFonts w:ascii="gobCL" w:hAnsi="gobCL"/>
          <w:color w:val="000000" w:themeColor="text1"/>
        </w:rPr>
        <w:t>Brechas y dudas normativas detectadas</w:t>
      </w:r>
    </w:p>
    <w:p w14:paraId="4D88E9B9" w14:textId="77777777" w:rsidR="002B59B8" w:rsidRPr="007C4ACA" w:rsidRDefault="002B59B8" w:rsidP="007C4ACA">
      <w:pPr>
        <w:pStyle w:val="Prrafodelista"/>
        <w:numPr>
          <w:ilvl w:val="0"/>
          <w:numId w:val="78"/>
        </w:numPr>
        <w:rPr>
          <w:rFonts w:ascii="gobCL" w:hAnsi="gobCL"/>
          <w:color w:val="000000" w:themeColor="text1"/>
        </w:rPr>
      </w:pPr>
      <w:r w:rsidRPr="007C4ACA">
        <w:rPr>
          <w:rFonts w:ascii="gobCL" w:hAnsi="gobCL"/>
          <w:color w:val="000000" w:themeColor="text1"/>
        </w:rPr>
        <w:t>Conclusiones y lecciones aprendidas</w:t>
      </w:r>
    </w:p>
    <w:p w14:paraId="48F143BD" w14:textId="14F77373" w:rsidR="002B59B8" w:rsidRPr="007C4ACA" w:rsidRDefault="002B59B8" w:rsidP="007C4ACA">
      <w:pPr>
        <w:pStyle w:val="Prrafodelista"/>
        <w:numPr>
          <w:ilvl w:val="0"/>
          <w:numId w:val="78"/>
        </w:numPr>
        <w:rPr>
          <w:rFonts w:ascii="gobCL" w:hAnsi="gobCL"/>
          <w:color w:val="000000" w:themeColor="text1"/>
        </w:rPr>
      </w:pPr>
      <w:r w:rsidRPr="007C4ACA">
        <w:rPr>
          <w:rFonts w:ascii="gobCL" w:hAnsi="gobCL"/>
          <w:color w:val="000000" w:themeColor="text1"/>
        </w:rPr>
        <w:t>Informe final en 48 horas</w:t>
      </w:r>
    </w:p>
    <w:p w14:paraId="78A97E57" w14:textId="5B707499" w:rsidR="002B59B8" w:rsidRPr="007C4ACA" w:rsidRDefault="002B59B8" w:rsidP="007C4ACA">
      <w:pPr>
        <w:pStyle w:val="Ttulo2"/>
        <w:rPr>
          <w:rFonts w:ascii="gobCL" w:hAnsi="gobCL"/>
          <w:b/>
          <w:bCs/>
          <w:color w:val="000000" w:themeColor="text1"/>
          <w:sz w:val="24"/>
          <w:szCs w:val="24"/>
        </w:rPr>
      </w:pPr>
      <w:r w:rsidRPr="007C4ACA">
        <w:rPr>
          <w:rFonts w:ascii="gobCL" w:hAnsi="gobCL"/>
          <w:b/>
          <w:bCs/>
          <w:color w:val="000000" w:themeColor="text1"/>
          <w:sz w:val="24"/>
          <w:szCs w:val="24"/>
        </w:rPr>
        <w:t xml:space="preserve">6. ROLES DEL </w:t>
      </w:r>
      <w:r w:rsidR="007C4ACA" w:rsidRPr="007C4ACA">
        <w:rPr>
          <w:rFonts w:ascii="gobCL" w:hAnsi="gobCL"/>
          <w:b/>
          <w:bCs/>
          <w:color w:val="000000" w:themeColor="text1"/>
          <w:sz w:val="24"/>
          <w:szCs w:val="24"/>
        </w:rPr>
        <w:t xml:space="preserve">EQUIPO GESTOR </w:t>
      </w:r>
      <w:r w:rsidRPr="007C4ACA">
        <w:rPr>
          <w:rFonts w:ascii="gobCL" w:hAnsi="gobCL"/>
          <w:b/>
          <w:bCs/>
          <w:color w:val="000000" w:themeColor="text1"/>
          <w:sz w:val="24"/>
          <w:szCs w:val="24"/>
        </w:rPr>
        <w:t>PTI Y COMUNICACIONES</w:t>
      </w:r>
    </w:p>
    <w:p w14:paraId="1960B762" w14:textId="6E33FCA7" w:rsidR="002B59B8" w:rsidRPr="007C4ACA" w:rsidRDefault="002B59B8" w:rsidP="007C4ACA">
      <w:pPr>
        <w:pStyle w:val="Ttulo3"/>
        <w:rPr>
          <w:rFonts w:ascii="gobCL" w:hAnsi="gobCL"/>
          <w:color w:val="000000" w:themeColor="text1"/>
          <w:sz w:val="24"/>
          <w:szCs w:val="24"/>
        </w:rPr>
      </w:pPr>
      <w:r w:rsidRPr="007C4ACA">
        <w:rPr>
          <w:rFonts w:ascii="gobCL" w:hAnsi="gobCL"/>
          <w:color w:val="000000" w:themeColor="text1"/>
          <w:sz w:val="24"/>
          <w:szCs w:val="24"/>
        </w:rPr>
        <w:t xml:space="preserve">6.1. </w:t>
      </w:r>
      <w:r w:rsidR="007C4ACA">
        <w:rPr>
          <w:rFonts w:ascii="gobCL" w:hAnsi="gobCL"/>
          <w:color w:val="000000" w:themeColor="text1"/>
          <w:sz w:val="24"/>
          <w:szCs w:val="24"/>
        </w:rPr>
        <w:t xml:space="preserve">EQUIPO GESTOR </w:t>
      </w:r>
      <w:r w:rsidRPr="007C4ACA">
        <w:rPr>
          <w:rFonts w:ascii="gobCL" w:hAnsi="gobCL"/>
          <w:color w:val="000000" w:themeColor="text1"/>
          <w:sz w:val="24"/>
          <w:szCs w:val="24"/>
        </w:rPr>
        <w:t>PTI</w:t>
      </w:r>
    </w:p>
    <w:p w14:paraId="2E67F41C" w14:textId="69A53E90" w:rsidR="002B59B8" w:rsidRPr="007C4ACA" w:rsidRDefault="002B59B8" w:rsidP="007C4ACA">
      <w:pPr>
        <w:pStyle w:val="Prrafodelista"/>
        <w:numPr>
          <w:ilvl w:val="0"/>
          <w:numId w:val="71"/>
        </w:numPr>
        <w:rPr>
          <w:rFonts w:ascii="gobCL" w:hAnsi="gobCL"/>
          <w:color w:val="000000" w:themeColor="text1"/>
        </w:rPr>
      </w:pPr>
      <w:r w:rsidRPr="007C4ACA">
        <w:rPr>
          <w:rFonts w:ascii="gobCL" w:hAnsi="gobCL"/>
          <w:color w:val="000000" w:themeColor="text1"/>
        </w:rPr>
        <w:t xml:space="preserve">Convocatoria exclusiva a las </w:t>
      </w:r>
      <w:r w:rsidR="007C4ACA">
        <w:rPr>
          <w:rFonts w:ascii="gobCL" w:hAnsi="gobCL"/>
          <w:color w:val="000000" w:themeColor="text1"/>
        </w:rPr>
        <w:t xml:space="preserve">36 </w:t>
      </w:r>
      <w:r w:rsidRPr="007C4ACA">
        <w:rPr>
          <w:rFonts w:ascii="gobCL" w:hAnsi="gobCL"/>
          <w:color w:val="000000" w:themeColor="text1"/>
        </w:rPr>
        <w:t>empresas beneficiarias</w:t>
      </w:r>
      <w:r w:rsidR="007C4ACA">
        <w:rPr>
          <w:rFonts w:ascii="gobCL" w:hAnsi="gobCL"/>
          <w:color w:val="000000" w:themeColor="text1"/>
        </w:rPr>
        <w:t xml:space="preserve"> DEL PTI</w:t>
      </w:r>
    </w:p>
    <w:p w14:paraId="650C90EA" w14:textId="77777777" w:rsidR="002B59B8" w:rsidRPr="007C4ACA" w:rsidRDefault="002B59B8" w:rsidP="007C4ACA">
      <w:pPr>
        <w:pStyle w:val="Prrafodelista"/>
        <w:numPr>
          <w:ilvl w:val="0"/>
          <w:numId w:val="71"/>
        </w:numPr>
        <w:rPr>
          <w:rFonts w:ascii="gobCL" w:hAnsi="gobCL"/>
          <w:color w:val="000000" w:themeColor="text1"/>
        </w:rPr>
      </w:pPr>
      <w:r w:rsidRPr="007C4ACA">
        <w:rPr>
          <w:rFonts w:ascii="gobCL" w:hAnsi="gobCL"/>
          <w:color w:val="000000" w:themeColor="text1"/>
        </w:rPr>
        <w:t>Listado oficial de asistentes</w:t>
      </w:r>
    </w:p>
    <w:p w14:paraId="27D44D9B" w14:textId="4CD2D8F6" w:rsidR="002B59B8" w:rsidRPr="00EE064B" w:rsidRDefault="002B59B8" w:rsidP="007C4ACA">
      <w:pPr>
        <w:pStyle w:val="Prrafodelista"/>
        <w:numPr>
          <w:ilvl w:val="0"/>
          <w:numId w:val="71"/>
        </w:numPr>
        <w:rPr>
          <w:rFonts w:ascii="gobCL" w:hAnsi="gobCL"/>
          <w:color w:val="000000" w:themeColor="text1"/>
        </w:rPr>
      </w:pPr>
      <w:r w:rsidRPr="007C4ACA">
        <w:rPr>
          <w:rFonts w:ascii="gobCL" w:hAnsi="gobCL"/>
          <w:color w:val="000000" w:themeColor="text1"/>
        </w:rPr>
        <w:t>Aplicación de encuestas</w:t>
      </w:r>
    </w:p>
    <w:p w14:paraId="16B1FF83" w14:textId="035E0B62" w:rsidR="002B59B8" w:rsidRPr="007C4ACA" w:rsidRDefault="002B59B8" w:rsidP="007C4ACA">
      <w:pPr>
        <w:pStyle w:val="Ttulo3"/>
        <w:rPr>
          <w:rFonts w:ascii="gobCL" w:hAnsi="gobCL"/>
          <w:color w:val="000000" w:themeColor="text1"/>
          <w:sz w:val="24"/>
          <w:szCs w:val="24"/>
        </w:rPr>
      </w:pPr>
      <w:r w:rsidRPr="007C4ACA">
        <w:rPr>
          <w:rFonts w:ascii="gobCL" w:hAnsi="gobCL"/>
          <w:color w:val="000000" w:themeColor="text1"/>
          <w:sz w:val="24"/>
          <w:szCs w:val="24"/>
        </w:rPr>
        <w:t xml:space="preserve">6.2. Comunicaciones del PTI </w:t>
      </w:r>
    </w:p>
    <w:p w14:paraId="45A41404" w14:textId="77777777" w:rsidR="002B59B8" w:rsidRPr="007C4ACA" w:rsidRDefault="002B59B8" w:rsidP="007C4ACA">
      <w:pPr>
        <w:pStyle w:val="Prrafodelista"/>
        <w:numPr>
          <w:ilvl w:val="0"/>
          <w:numId w:val="72"/>
        </w:numPr>
        <w:rPr>
          <w:rFonts w:ascii="gobCL" w:hAnsi="gobCL"/>
          <w:color w:val="000000" w:themeColor="text1"/>
        </w:rPr>
      </w:pPr>
      <w:r w:rsidRPr="007C4ACA">
        <w:rPr>
          <w:rFonts w:ascii="gobCL" w:hAnsi="gobCL"/>
          <w:color w:val="000000" w:themeColor="text1"/>
        </w:rPr>
        <w:t>Registro audiovisual y fotográfico</w:t>
      </w:r>
    </w:p>
    <w:p w14:paraId="42A0A59C" w14:textId="77777777" w:rsidR="002B59B8" w:rsidRPr="007C4ACA" w:rsidRDefault="002B59B8" w:rsidP="007C4ACA">
      <w:pPr>
        <w:pStyle w:val="Prrafodelista"/>
        <w:numPr>
          <w:ilvl w:val="0"/>
          <w:numId w:val="72"/>
        </w:numPr>
        <w:rPr>
          <w:rFonts w:ascii="gobCL" w:hAnsi="gobCL"/>
          <w:color w:val="000000" w:themeColor="text1"/>
        </w:rPr>
      </w:pPr>
      <w:r w:rsidRPr="007C4ACA">
        <w:rPr>
          <w:rFonts w:ascii="gobCL" w:hAnsi="gobCL"/>
          <w:color w:val="000000" w:themeColor="text1"/>
        </w:rPr>
        <w:t>Publicaciones previas, durante y posteriores</w:t>
      </w:r>
    </w:p>
    <w:p w14:paraId="27FE2871" w14:textId="77777777" w:rsidR="002B59B8" w:rsidRPr="007C4ACA" w:rsidRDefault="002B59B8" w:rsidP="007C4ACA">
      <w:pPr>
        <w:pStyle w:val="Prrafodelista"/>
        <w:numPr>
          <w:ilvl w:val="0"/>
          <w:numId w:val="72"/>
        </w:numPr>
        <w:rPr>
          <w:rFonts w:ascii="gobCL" w:hAnsi="gobCL"/>
          <w:color w:val="000000" w:themeColor="text1"/>
        </w:rPr>
      </w:pPr>
      <w:r w:rsidRPr="007C4ACA">
        <w:rPr>
          <w:rFonts w:ascii="gobCL" w:hAnsi="gobCL"/>
          <w:color w:val="000000" w:themeColor="text1"/>
        </w:rPr>
        <w:t>Preparación de PPT institucional para difusión</w:t>
      </w:r>
    </w:p>
    <w:p w14:paraId="5C623790" w14:textId="77777777" w:rsidR="002B59B8" w:rsidRPr="007C4ACA" w:rsidRDefault="002B59B8" w:rsidP="007C4ACA">
      <w:pPr>
        <w:rPr>
          <w:rFonts w:ascii="gobCL" w:hAnsi="gobCL"/>
          <w:color w:val="000000" w:themeColor="text1"/>
        </w:rPr>
      </w:pPr>
    </w:p>
    <w:p w14:paraId="29E294D9" w14:textId="5D5E7D01" w:rsidR="002B59B8" w:rsidRPr="007C4ACA" w:rsidRDefault="002B59B8" w:rsidP="007C4ACA">
      <w:pPr>
        <w:rPr>
          <w:rFonts w:ascii="gobCL" w:hAnsi="gobCL"/>
          <w:color w:val="000000" w:themeColor="text1"/>
        </w:rPr>
      </w:pPr>
      <w:r w:rsidRPr="007C4ACA">
        <w:rPr>
          <w:rFonts w:ascii="gobCL" w:hAnsi="gobCL"/>
          <w:color w:val="000000" w:themeColor="text1"/>
        </w:rPr>
        <w:t>El oferente no debe realizar labores comunicacionales ni de convocatoria.</w:t>
      </w:r>
    </w:p>
    <w:p w14:paraId="74750B84" w14:textId="77777777" w:rsidR="002B59B8" w:rsidRPr="007C4ACA" w:rsidRDefault="002B59B8" w:rsidP="007C4ACA">
      <w:pPr>
        <w:pStyle w:val="Ttulo2"/>
        <w:rPr>
          <w:rFonts w:ascii="gobCL" w:hAnsi="gobCL"/>
          <w:b/>
          <w:bCs/>
          <w:color w:val="000000" w:themeColor="text1"/>
          <w:sz w:val="24"/>
          <w:szCs w:val="24"/>
        </w:rPr>
      </w:pPr>
      <w:r w:rsidRPr="007C4ACA">
        <w:rPr>
          <w:rFonts w:ascii="gobCL" w:hAnsi="gobCL"/>
          <w:b/>
          <w:bCs/>
          <w:color w:val="000000" w:themeColor="text1"/>
          <w:sz w:val="24"/>
          <w:szCs w:val="24"/>
        </w:rPr>
        <w:t>7. PRODUCTOS ENTREGABLES</w:t>
      </w:r>
    </w:p>
    <w:tbl>
      <w:tblPr>
        <w:tblStyle w:val="Tablaconcuadrcula"/>
        <w:tblW w:w="0" w:type="auto"/>
        <w:jc w:val="center"/>
        <w:tblLook w:val="04A0" w:firstRow="1" w:lastRow="0" w:firstColumn="1" w:lastColumn="0" w:noHBand="0" w:noVBand="1"/>
      </w:tblPr>
      <w:tblGrid>
        <w:gridCol w:w="478"/>
        <w:gridCol w:w="2812"/>
        <w:gridCol w:w="2399"/>
        <w:gridCol w:w="3139"/>
      </w:tblGrid>
      <w:tr w:rsidR="004B7BF9" w:rsidRPr="007C4ACA" w14:paraId="1008EC5B" w14:textId="77777777" w:rsidTr="007A3EBA">
        <w:trPr>
          <w:jc w:val="center"/>
        </w:trPr>
        <w:tc>
          <w:tcPr>
            <w:tcW w:w="0" w:type="auto"/>
            <w:shd w:val="clear" w:color="auto" w:fill="BFBFBF" w:themeFill="background1" w:themeFillShade="BF"/>
            <w:hideMark/>
          </w:tcPr>
          <w:p w14:paraId="4947BA1E" w14:textId="77777777" w:rsidR="002B59B8" w:rsidRPr="007C4ACA" w:rsidRDefault="002B59B8" w:rsidP="007C4ACA">
            <w:pPr>
              <w:rPr>
                <w:rFonts w:ascii="gobCL" w:hAnsi="gobCL"/>
                <w:b/>
                <w:bCs/>
                <w:color w:val="000000" w:themeColor="text1"/>
              </w:rPr>
            </w:pPr>
            <w:r w:rsidRPr="007C4ACA">
              <w:rPr>
                <w:rFonts w:ascii="gobCL" w:hAnsi="gobCL"/>
                <w:b/>
                <w:bCs/>
                <w:color w:val="000000" w:themeColor="text1"/>
              </w:rPr>
              <w:t>Nº</w:t>
            </w:r>
          </w:p>
        </w:tc>
        <w:tc>
          <w:tcPr>
            <w:tcW w:w="0" w:type="auto"/>
            <w:shd w:val="clear" w:color="auto" w:fill="BFBFBF" w:themeFill="background1" w:themeFillShade="BF"/>
            <w:hideMark/>
          </w:tcPr>
          <w:p w14:paraId="5FBBF1C7" w14:textId="77777777" w:rsidR="002B59B8" w:rsidRPr="007C4ACA" w:rsidRDefault="002B59B8" w:rsidP="007C4ACA">
            <w:pPr>
              <w:rPr>
                <w:rFonts w:ascii="gobCL" w:hAnsi="gobCL"/>
                <w:b/>
                <w:bCs/>
                <w:color w:val="000000" w:themeColor="text1"/>
              </w:rPr>
            </w:pPr>
            <w:r w:rsidRPr="007C4ACA">
              <w:rPr>
                <w:rFonts w:ascii="gobCL" w:hAnsi="gobCL"/>
                <w:b/>
                <w:bCs/>
                <w:color w:val="000000" w:themeColor="text1"/>
              </w:rPr>
              <w:t>Producto</w:t>
            </w:r>
          </w:p>
        </w:tc>
        <w:tc>
          <w:tcPr>
            <w:tcW w:w="0" w:type="auto"/>
            <w:shd w:val="clear" w:color="auto" w:fill="BFBFBF" w:themeFill="background1" w:themeFillShade="BF"/>
            <w:hideMark/>
          </w:tcPr>
          <w:p w14:paraId="48375A2D" w14:textId="77777777" w:rsidR="002B59B8" w:rsidRPr="007C4ACA" w:rsidRDefault="002B59B8" w:rsidP="007C4ACA">
            <w:pPr>
              <w:rPr>
                <w:rFonts w:ascii="gobCL" w:hAnsi="gobCL"/>
                <w:b/>
                <w:bCs/>
                <w:color w:val="000000" w:themeColor="text1"/>
              </w:rPr>
            </w:pPr>
            <w:r w:rsidRPr="007C4ACA">
              <w:rPr>
                <w:rFonts w:ascii="gobCL" w:hAnsi="gobCL"/>
                <w:b/>
                <w:bCs/>
                <w:color w:val="000000" w:themeColor="text1"/>
              </w:rPr>
              <w:t>Fecha</w:t>
            </w:r>
          </w:p>
        </w:tc>
        <w:tc>
          <w:tcPr>
            <w:tcW w:w="0" w:type="auto"/>
            <w:shd w:val="clear" w:color="auto" w:fill="BFBFBF" w:themeFill="background1" w:themeFillShade="BF"/>
            <w:hideMark/>
          </w:tcPr>
          <w:p w14:paraId="0E8B45FE" w14:textId="77777777" w:rsidR="002B59B8" w:rsidRPr="007C4ACA" w:rsidRDefault="002B59B8" w:rsidP="007C4ACA">
            <w:pPr>
              <w:rPr>
                <w:rFonts w:ascii="gobCL" w:hAnsi="gobCL"/>
                <w:b/>
                <w:bCs/>
                <w:color w:val="000000" w:themeColor="text1"/>
              </w:rPr>
            </w:pPr>
            <w:r w:rsidRPr="007C4ACA">
              <w:rPr>
                <w:rFonts w:ascii="gobCL" w:hAnsi="gobCL"/>
                <w:b/>
                <w:bCs/>
                <w:color w:val="000000" w:themeColor="text1"/>
              </w:rPr>
              <w:t>Medio de verificación</w:t>
            </w:r>
          </w:p>
        </w:tc>
      </w:tr>
      <w:tr w:rsidR="007C4ACA" w:rsidRPr="007C4ACA" w14:paraId="221A3E49" w14:textId="77777777" w:rsidTr="007A3EBA">
        <w:trPr>
          <w:jc w:val="center"/>
        </w:trPr>
        <w:tc>
          <w:tcPr>
            <w:tcW w:w="0" w:type="auto"/>
            <w:hideMark/>
          </w:tcPr>
          <w:p w14:paraId="416012AF" w14:textId="77777777" w:rsidR="002B59B8" w:rsidRPr="007C4ACA" w:rsidRDefault="002B59B8" w:rsidP="007C4ACA">
            <w:pPr>
              <w:rPr>
                <w:rFonts w:ascii="gobCL" w:hAnsi="gobCL"/>
                <w:color w:val="000000" w:themeColor="text1"/>
              </w:rPr>
            </w:pPr>
            <w:r w:rsidRPr="007C4ACA">
              <w:rPr>
                <w:rFonts w:ascii="gobCL" w:hAnsi="gobCL"/>
                <w:color w:val="000000" w:themeColor="text1"/>
              </w:rPr>
              <w:t>1</w:t>
            </w:r>
          </w:p>
        </w:tc>
        <w:tc>
          <w:tcPr>
            <w:tcW w:w="0" w:type="auto"/>
            <w:hideMark/>
          </w:tcPr>
          <w:p w14:paraId="1DB9A32F" w14:textId="77777777" w:rsidR="002B59B8" w:rsidRPr="007C4ACA" w:rsidRDefault="002B59B8" w:rsidP="007C4ACA">
            <w:pPr>
              <w:rPr>
                <w:rFonts w:ascii="gobCL" w:hAnsi="gobCL"/>
                <w:color w:val="000000" w:themeColor="text1"/>
              </w:rPr>
            </w:pPr>
            <w:r w:rsidRPr="007C4ACA">
              <w:rPr>
                <w:rFonts w:ascii="gobCL" w:hAnsi="gobCL"/>
                <w:color w:val="000000" w:themeColor="text1"/>
              </w:rPr>
              <w:t>Plan de Trabajo</w:t>
            </w:r>
          </w:p>
        </w:tc>
        <w:tc>
          <w:tcPr>
            <w:tcW w:w="0" w:type="auto"/>
            <w:hideMark/>
          </w:tcPr>
          <w:p w14:paraId="75B61338" w14:textId="77777777" w:rsidR="002B59B8" w:rsidRPr="007C4ACA" w:rsidRDefault="002B59B8" w:rsidP="007C4ACA">
            <w:pPr>
              <w:rPr>
                <w:rFonts w:ascii="gobCL" w:hAnsi="gobCL"/>
                <w:color w:val="000000" w:themeColor="text1"/>
              </w:rPr>
            </w:pPr>
            <w:r w:rsidRPr="007C4ACA">
              <w:rPr>
                <w:rFonts w:ascii="gobCL" w:hAnsi="gobCL"/>
                <w:color w:val="000000" w:themeColor="text1"/>
              </w:rPr>
              <w:t>Enero 2026</w:t>
            </w:r>
          </w:p>
        </w:tc>
        <w:tc>
          <w:tcPr>
            <w:tcW w:w="0" w:type="auto"/>
            <w:hideMark/>
          </w:tcPr>
          <w:p w14:paraId="650C40AE" w14:textId="77777777" w:rsidR="002B59B8" w:rsidRPr="007C4ACA" w:rsidRDefault="002B59B8" w:rsidP="007C4ACA">
            <w:pPr>
              <w:rPr>
                <w:rFonts w:ascii="gobCL" w:hAnsi="gobCL"/>
                <w:color w:val="000000" w:themeColor="text1"/>
              </w:rPr>
            </w:pPr>
            <w:r w:rsidRPr="007C4ACA">
              <w:rPr>
                <w:rFonts w:ascii="gobCL" w:hAnsi="gobCL"/>
                <w:color w:val="000000" w:themeColor="text1"/>
              </w:rPr>
              <w:t>Documento validado por PTI</w:t>
            </w:r>
          </w:p>
        </w:tc>
      </w:tr>
      <w:tr w:rsidR="007C4ACA" w:rsidRPr="007C4ACA" w14:paraId="20635286" w14:textId="77777777" w:rsidTr="007A3EBA">
        <w:trPr>
          <w:jc w:val="center"/>
        </w:trPr>
        <w:tc>
          <w:tcPr>
            <w:tcW w:w="0" w:type="auto"/>
            <w:hideMark/>
          </w:tcPr>
          <w:p w14:paraId="63D43FA6" w14:textId="77777777" w:rsidR="002B59B8" w:rsidRPr="007C4ACA" w:rsidRDefault="002B59B8" w:rsidP="007C4ACA">
            <w:pPr>
              <w:rPr>
                <w:rFonts w:ascii="gobCL" w:hAnsi="gobCL"/>
                <w:color w:val="000000" w:themeColor="text1"/>
              </w:rPr>
            </w:pPr>
            <w:r w:rsidRPr="007C4ACA">
              <w:rPr>
                <w:rFonts w:ascii="gobCL" w:hAnsi="gobCL"/>
                <w:color w:val="000000" w:themeColor="text1"/>
              </w:rPr>
              <w:t>2</w:t>
            </w:r>
          </w:p>
        </w:tc>
        <w:tc>
          <w:tcPr>
            <w:tcW w:w="0" w:type="auto"/>
            <w:hideMark/>
          </w:tcPr>
          <w:p w14:paraId="609AA7EF" w14:textId="77777777" w:rsidR="002B59B8" w:rsidRPr="007C4ACA" w:rsidRDefault="002B59B8" w:rsidP="007C4ACA">
            <w:pPr>
              <w:rPr>
                <w:rFonts w:ascii="gobCL" w:hAnsi="gobCL"/>
                <w:color w:val="000000" w:themeColor="text1"/>
              </w:rPr>
            </w:pPr>
            <w:r w:rsidRPr="007C4ACA">
              <w:rPr>
                <w:rFonts w:ascii="gobCL" w:hAnsi="gobCL"/>
                <w:color w:val="000000" w:themeColor="text1"/>
              </w:rPr>
              <w:t>Material Técnico</w:t>
            </w:r>
          </w:p>
        </w:tc>
        <w:tc>
          <w:tcPr>
            <w:tcW w:w="0" w:type="auto"/>
            <w:hideMark/>
          </w:tcPr>
          <w:p w14:paraId="2829537E" w14:textId="77777777" w:rsidR="002B59B8" w:rsidRPr="007C4ACA" w:rsidRDefault="002B59B8" w:rsidP="007C4ACA">
            <w:pPr>
              <w:rPr>
                <w:rFonts w:ascii="gobCL" w:hAnsi="gobCL"/>
                <w:color w:val="000000" w:themeColor="text1"/>
              </w:rPr>
            </w:pPr>
            <w:r w:rsidRPr="007C4ACA">
              <w:rPr>
                <w:rFonts w:ascii="gobCL" w:hAnsi="gobCL"/>
                <w:color w:val="000000" w:themeColor="text1"/>
              </w:rPr>
              <w:t>Antes del receso (enero)</w:t>
            </w:r>
          </w:p>
        </w:tc>
        <w:tc>
          <w:tcPr>
            <w:tcW w:w="0" w:type="auto"/>
            <w:hideMark/>
          </w:tcPr>
          <w:p w14:paraId="5474D02E" w14:textId="77777777" w:rsidR="002B59B8" w:rsidRPr="007C4ACA" w:rsidRDefault="002B59B8" w:rsidP="007C4ACA">
            <w:pPr>
              <w:rPr>
                <w:rFonts w:ascii="gobCL" w:hAnsi="gobCL"/>
                <w:color w:val="000000" w:themeColor="text1"/>
              </w:rPr>
            </w:pPr>
            <w:r w:rsidRPr="007C4ACA">
              <w:rPr>
                <w:rFonts w:ascii="gobCL" w:hAnsi="gobCL"/>
                <w:color w:val="000000" w:themeColor="text1"/>
              </w:rPr>
              <w:t>Archivos digitales</w:t>
            </w:r>
          </w:p>
        </w:tc>
      </w:tr>
      <w:tr w:rsidR="007C4ACA" w:rsidRPr="007C4ACA" w14:paraId="74FD1394" w14:textId="77777777" w:rsidTr="007A3EBA">
        <w:trPr>
          <w:jc w:val="center"/>
        </w:trPr>
        <w:tc>
          <w:tcPr>
            <w:tcW w:w="0" w:type="auto"/>
            <w:hideMark/>
          </w:tcPr>
          <w:p w14:paraId="1D61A20B" w14:textId="77777777" w:rsidR="002B59B8" w:rsidRPr="007C4ACA" w:rsidRDefault="002B59B8" w:rsidP="007C4ACA">
            <w:pPr>
              <w:rPr>
                <w:rFonts w:ascii="gobCL" w:hAnsi="gobCL"/>
                <w:color w:val="000000" w:themeColor="text1"/>
              </w:rPr>
            </w:pPr>
            <w:r w:rsidRPr="007C4ACA">
              <w:rPr>
                <w:rFonts w:ascii="gobCL" w:hAnsi="gobCL"/>
                <w:color w:val="000000" w:themeColor="text1"/>
              </w:rPr>
              <w:t>3</w:t>
            </w:r>
          </w:p>
        </w:tc>
        <w:tc>
          <w:tcPr>
            <w:tcW w:w="0" w:type="auto"/>
            <w:hideMark/>
          </w:tcPr>
          <w:p w14:paraId="45923EC9" w14:textId="77777777" w:rsidR="002B59B8" w:rsidRPr="007C4ACA" w:rsidRDefault="002B59B8" w:rsidP="007C4ACA">
            <w:pPr>
              <w:rPr>
                <w:rFonts w:ascii="gobCL" w:hAnsi="gobCL"/>
                <w:color w:val="000000" w:themeColor="text1"/>
              </w:rPr>
            </w:pPr>
            <w:r w:rsidRPr="007C4ACA">
              <w:rPr>
                <w:rFonts w:ascii="gobCL" w:hAnsi="gobCL"/>
                <w:color w:val="000000" w:themeColor="text1"/>
              </w:rPr>
              <w:t>Ejecución del Taller</w:t>
            </w:r>
          </w:p>
        </w:tc>
        <w:tc>
          <w:tcPr>
            <w:tcW w:w="0" w:type="auto"/>
            <w:hideMark/>
          </w:tcPr>
          <w:p w14:paraId="167F871B" w14:textId="77777777" w:rsidR="002B59B8" w:rsidRPr="007C4ACA" w:rsidRDefault="002B59B8" w:rsidP="007C4ACA">
            <w:pPr>
              <w:rPr>
                <w:rFonts w:ascii="gobCL" w:hAnsi="gobCL"/>
                <w:color w:val="000000" w:themeColor="text1"/>
              </w:rPr>
            </w:pPr>
            <w:r w:rsidRPr="007C4ACA">
              <w:rPr>
                <w:rFonts w:ascii="gobCL" w:hAnsi="gobCL"/>
                <w:color w:val="000000" w:themeColor="text1"/>
              </w:rPr>
              <w:t>1° o 2° semana marzo</w:t>
            </w:r>
          </w:p>
        </w:tc>
        <w:tc>
          <w:tcPr>
            <w:tcW w:w="0" w:type="auto"/>
            <w:hideMark/>
          </w:tcPr>
          <w:p w14:paraId="356EC15E" w14:textId="77777777" w:rsidR="002B59B8" w:rsidRPr="007C4ACA" w:rsidRDefault="002B59B8" w:rsidP="007C4ACA">
            <w:pPr>
              <w:rPr>
                <w:rFonts w:ascii="gobCL" w:hAnsi="gobCL"/>
                <w:color w:val="000000" w:themeColor="text1"/>
              </w:rPr>
            </w:pPr>
            <w:r w:rsidRPr="007C4ACA">
              <w:rPr>
                <w:rFonts w:ascii="gobCL" w:hAnsi="gobCL"/>
                <w:color w:val="000000" w:themeColor="text1"/>
              </w:rPr>
              <w:t>Lista de asistencia, fotos, videos</w:t>
            </w:r>
          </w:p>
        </w:tc>
      </w:tr>
      <w:tr w:rsidR="007C4ACA" w:rsidRPr="007C4ACA" w14:paraId="7547C6FE" w14:textId="77777777" w:rsidTr="007A3EBA">
        <w:trPr>
          <w:jc w:val="center"/>
        </w:trPr>
        <w:tc>
          <w:tcPr>
            <w:tcW w:w="0" w:type="auto"/>
            <w:hideMark/>
          </w:tcPr>
          <w:p w14:paraId="2BE50C34" w14:textId="77777777" w:rsidR="002B59B8" w:rsidRPr="007C4ACA" w:rsidRDefault="002B59B8" w:rsidP="007C4ACA">
            <w:pPr>
              <w:rPr>
                <w:rFonts w:ascii="gobCL" w:hAnsi="gobCL"/>
                <w:color w:val="000000" w:themeColor="text1"/>
              </w:rPr>
            </w:pPr>
            <w:r w:rsidRPr="007C4ACA">
              <w:rPr>
                <w:rFonts w:ascii="gobCL" w:hAnsi="gobCL"/>
                <w:color w:val="000000" w:themeColor="text1"/>
              </w:rPr>
              <w:t>4</w:t>
            </w:r>
          </w:p>
        </w:tc>
        <w:tc>
          <w:tcPr>
            <w:tcW w:w="0" w:type="auto"/>
            <w:hideMark/>
          </w:tcPr>
          <w:p w14:paraId="0D11EEE6" w14:textId="77777777" w:rsidR="002B59B8" w:rsidRPr="007C4ACA" w:rsidRDefault="002B59B8" w:rsidP="007C4ACA">
            <w:pPr>
              <w:rPr>
                <w:rFonts w:ascii="gobCL" w:hAnsi="gobCL"/>
                <w:color w:val="000000" w:themeColor="text1"/>
              </w:rPr>
            </w:pPr>
            <w:r w:rsidRPr="007C4ACA">
              <w:rPr>
                <w:rFonts w:ascii="gobCL" w:hAnsi="gobCL"/>
                <w:color w:val="000000" w:themeColor="text1"/>
              </w:rPr>
              <w:t>Informe Final</w:t>
            </w:r>
          </w:p>
        </w:tc>
        <w:tc>
          <w:tcPr>
            <w:tcW w:w="0" w:type="auto"/>
            <w:hideMark/>
          </w:tcPr>
          <w:p w14:paraId="0406B664" w14:textId="77777777" w:rsidR="002B59B8" w:rsidRPr="007C4ACA" w:rsidRDefault="002B59B8" w:rsidP="007C4ACA">
            <w:pPr>
              <w:rPr>
                <w:rFonts w:ascii="gobCL" w:hAnsi="gobCL"/>
                <w:color w:val="000000" w:themeColor="text1"/>
              </w:rPr>
            </w:pPr>
            <w:r w:rsidRPr="007C4ACA">
              <w:rPr>
                <w:rFonts w:ascii="gobCL" w:hAnsi="gobCL"/>
                <w:color w:val="000000" w:themeColor="text1"/>
              </w:rPr>
              <w:t>48 hrs post taller</w:t>
            </w:r>
          </w:p>
        </w:tc>
        <w:tc>
          <w:tcPr>
            <w:tcW w:w="0" w:type="auto"/>
            <w:hideMark/>
          </w:tcPr>
          <w:p w14:paraId="108FBCB9" w14:textId="77777777" w:rsidR="002B59B8" w:rsidRPr="007C4ACA" w:rsidRDefault="002B59B8" w:rsidP="007C4ACA">
            <w:pPr>
              <w:rPr>
                <w:rFonts w:ascii="gobCL" w:hAnsi="gobCL"/>
                <w:color w:val="000000" w:themeColor="text1"/>
              </w:rPr>
            </w:pPr>
            <w:r w:rsidRPr="007C4ACA">
              <w:rPr>
                <w:rFonts w:ascii="gobCL" w:hAnsi="gobCL"/>
                <w:color w:val="000000" w:themeColor="text1"/>
              </w:rPr>
              <w:t>Aprobado por PTI</w:t>
            </w:r>
          </w:p>
        </w:tc>
      </w:tr>
      <w:tr w:rsidR="007C4ACA" w:rsidRPr="007C4ACA" w14:paraId="19ECAE5A" w14:textId="77777777" w:rsidTr="007A3EBA">
        <w:trPr>
          <w:jc w:val="center"/>
        </w:trPr>
        <w:tc>
          <w:tcPr>
            <w:tcW w:w="0" w:type="auto"/>
            <w:hideMark/>
          </w:tcPr>
          <w:p w14:paraId="5DA9EA8B" w14:textId="77777777" w:rsidR="002B59B8" w:rsidRPr="007C4ACA" w:rsidRDefault="002B59B8" w:rsidP="007C4ACA">
            <w:pPr>
              <w:rPr>
                <w:rFonts w:ascii="gobCL" w:hAnsi="gobCL"/>
                <w:color w:val="000000" w:themeColor="text1"/>
              </w:rPr>
            </w:pPr>
            <w:r w:rsidRPr="007C4ACA">
              <w:rPr>
                <w:rFonts w:ascii="gobCL" w:hAnsi="gobCL"/>
                <w:color w:val="000000" w:themeColor="text1"/>
              </w:rPr>
              <w:t>5</w:t>
            </w:r>
          </w:p>
        </w:tc>
        <w:tc>
          <w:tcPr>
            <w:tcW w:w="0" w:type="auto"/>
            <w:hideMark/>
          </w:tcPr>
          <w:p w14:paraId="5A97C277" w14:textId="5C7E4F1E" w:rsidR="001125DF" w:rsidRPr="004B7BF9" w:rsidRDefault="002B59B8" w:rsidP="007C4ACA">
            <w:pPr>
              <w:rPr>
                <w:rFonts w:ascii="gobCL" w:hAnsi="gobCL"/>
                <w:color w:val="000000" w:themeColor="text1"/>
              </w:rPr>
            </w:pPr>
            <w:r w:rsidRPr="004B7BF9">
              <w:rPr>
                <w:rFonts w:ascii="gobCL" w:hAnsi="gobCL"/>
                <w:color w:val="000000" w:themeColor="text1"/>
              </w:rPr>
              <w:t>Certificados</w:t>
            </w:r>
            <w:r w:rsidR="001125DF" w:rsidRPr="004B7BF9">
              <w:rPr>
                <w:rFonts w:ascii="gobCL" w:hAnsi="gobCL"/>
                <w:color w:val="000000" w:themeColor="text1"/>
              </w:rPr>
              <w:t xml:space="preserve"> de participación</w:t>
            </w:r>
          </w:p>
        </w:tc>
        <w:tc>
          <w:tcPr>
            <w:tcW w:w="0" w:type="auto"/>
            <w:hideMark/>
          </w:tcPr>
          <w:p w14:paraId="0B0C459F" w14:textId="1C54A58F" w:rsidR="002B59B8" w:rsidRPr="004B7BF9" w:rsidRDefault="004B7BF9" w:rsidP="007C4ACA">
            <w:pPr>
              <w:rPr>
                <w:rFonts w:ascii="gobCL" w:hAnsi="gobCL"/>
                <w:color w:val="000000" w:themeColor="text1"/>
              </w:rPr>
            </w:pPr>
            <w:r w:rsidRPr="004B7BF9">
              <w:rPr>
                <w:rFonts w:ascii="gobCL" w:hAnsi="gobCL"/>
                <w:color w:val="000000" w:themeColor="text1"/>
              </w:rPr>
              <w:t>Se a final de el taller</w:t>
            </w:r>
          </w:p>
        </w:tc>
        <w:tc>
          <w:tcPr>
            <w:tcW w:w="0" w:type="auto"/>
            <w:hideMark/>
          </w:tcPr>
          <w:p w14:paraId="70D797EF" w14:textId="77777777" w:rsidR="002B59B8" w:rsidRPr="004B7BF9" w:rsidRDefault="002B59B8" w:rsidP="007C4ACA">
            <w:pPr>
              <w:rPr>
                <w:rFonts w:ascii="gobCL" w:hAnsi="gobCL"/>
                <w:color w:val="000000" w:themeColor="text1"/>
              </w:rPr>
            </w:pPr>
            <w:r w:rsidRPr="004B7BF9">
              <w:rPr>
                <w:rFonts w:ascii="gobCL" w:hAnsi="gobCL"/>
                <w:color w:val="000000" w:themeColor="text1"/>
              </w:rPr>
              <w:t>Copia de certificados</w:t>
            </w:r>
          </w:p>
        </w:tc>
      </w:tr>
    </w:tbl>
    <w:p w14:paraId="27E97635" w14:textId="201CBD1C" w:rsidR="002B59B8" w:rsidRPr="007C4ACA" w:rsidRDefault="002B59B8" w:rsidP="007C4ACA">
      <w:pPr>
        <w:rPr>
          <w:rFonts w:ascii="gobCL" w:hAnsi="gobCL"/>
          <w:color w:val="000000" w:themeColor="text1"/>
        </w:rPr>
      </w:pPr>
    </w:p>
    <w:p w14:paraId="4234C606" w14:textId="6A5DBB30" w:rsidR="002B59B8" w:rsidRPr="007C4ACA" w:rsidRDefault="002B59B8" w:rsidP="007C4ACA">
      <w:pPr>
        <w:pStyle w:val="Ttulo2"/>
        <w:rPr>
          <w:rFonts w:ascii="gobCL" w:hAnsi="gobCL"/>
          <w:b/>
          <w:bCs/>
          <w:color w:val="000000" w:themeColor="text1"/>
          <w:sz w:val="24"/>
          <w:szCs w:val="24"/>
        </w:rPr>
      </w:pPr>
      <w:r w:rsidRPr="007C4ACA">
        <w:rPr>
          <w:rFonts w:ascii="gobCL" w:hAnsi="gobCL"/>
          <w:b/>
          <w:bCs/>
          <w:color w:val="000000" w:themeColor="text1"/>
          <w:sz w:val="24"/>
          <w:szCs w:val="24"/>
        </w:rPr>
        <w:t>8. PRESUPUESTO</w:t>
      </w:r>
    </w:p>
    <w:p w14:paraId="5ADBC9CA" w14:textId="2B84EF78" w:rsidR="002B59B8" w:rsidRPr="007C4ACA" w:rsidRDefault="002B59B8" w:rsidP="007C4ACA">
      <w:pPr>
        <w:rPr>
          <w:rFonts w:ascii="gobCL" w:hAnsi="gobCL"/>
          <w:color w:val="000000" w:themeColor="text1"/>
        </w:rPr>
      </w:pPr>
      <w:r w:rsidRPr="007C4ACA">
        <w:rPr>
          <w:rFonts w:ascii="gobCL" w:hAnsi="gobCL"/>
          <w:color w:val="000000" w:themeColor="text1"/>
        </w:rPr>
        <w:t>Monto total disponible:</w:t>
      </w:r>
      <w:r w:rsidR="007C4ACA" w:rsidRPr="007C4ACA">
        <w:rPr>
          <w:rFonts w:ascii="gobCL" w:hAnsi="gobCL"/>
          <w:color w:val="000000" w:themeColor="text1"/>
        </w:rPr>
        <w:t xml:space="preserve"> </w:t>
      </w:r>
      <w:r w:rsidRPr="007C4ACA">
        <w:rPr>
          <w:rFonts w:ascii="gobCL" w:hAnsi="gobCL"/>
          <w:color w:val="000000" w:themeColor="text1"/>
        </w:rPr>
        <w:t>$2.500.000 (IVA incluido)</w:t>
      </w:r>
    </w:p>
    <w:p w14:paraId="3CD94378" w14:textId="77777777" w:rsidR="002B59B8" w:rsidRPr="007C4ACA" w:rsidRDefault="002B59B8" w:rsidP="007C4ACA">
      <w:pPr>
        <w:rPr>
          <w:rFonts w:ascii="gobCL" w:hAnsi="gobCL"/>
          <w:color w:val="000000" w:themeColor="text1"/>
        </w:rPr>
      </w:pPr>
    </w:p>
    <w:p w14:paraId="75FE1A72" w14:textId="77777777" w:rsidR="002B59B8" w:rsidRPr="007C4ACA" w:rsidRDefault="002B59B8" w:rsidP="007C4ACA">
      <w:pPr>
        <w:rPr>
          <w:rFonts w:ascii="gobCL" w:hAnsi="gobCL"/>
          <w:color w:val="000000" w:themeColor="text1"/>
        </w:rPr>
      </w:pPr>
      <w:r w:rsidRPr="007C4ACA">
        <w:rPr>
          <w:rFonts w:ascii="gobCL" w:hAnsi="gobCL"/>
          <w:color w:val="000000" w:themeColor="text1"/>
        </w:rPr>
        <w:lastRenderedPageBreak/>
        <w:t>Debe cubrir:</w:t>
      </w:r>
    </w:p>
    <w:p w14:paraId="30498F09" w14:textId="77777777" w:rsidR="002B59B8" w:rsidRPr="007C4ACA" w:rsidRDefault="002B59B8" w:rsidP="007C4ACA">
      <w:pPr>
        <w:pStyle w:val="Prrafodelista"/>
        <w:numPr>
          <w:ilvl w:val="0"/>
          <w:numId w:val="73"/>
        </w:numPr>
        <w:rPr>
          <w:rFonts w:ascii="gobCL" w:hAnsi="gobCL"/>
          <w:color w:val="000000" w:themeColor="text1"/>
        </w:rPr>
      </w:pPr>
      <w:r w:rsidRPr="007C4ACA">
        <w:rPr>
          <w:rFonts w:ascii="gobCL" w:hAnsi="gobCL"/>
          <w:color w:val="000000" w:themeColor="text1"/>
        </w:rPr>
        <w:t>Relatores</w:t>
      </w:r>
    </w:p>
    <w:p w14:paraId="11011D45" w14:textId="77777777" w:rsidR="002B59B8" w:rsidRPr="007C4ACA" w:rsidRDefault="002B59B8" w:rsidP="007C4ACA">
      <w:pPr>
        <w:pStyle w:val="Prrafodelista"/>
        <w:numPr>
          <w:ilvl w:val="0"/>
          <w:numId w:val="73"/>
        </w:numPr>
        <w:rPr>
          <w:rFonts w:ascii="gobCL" w:hAnsi="gobCL"/>
          <w:color w:val="000000" w:themeColor="text1"/>
        </w:rPr>
      </w:pPr>
      <w:r w:rsidRPr="007C4ACA">
        <w:rPr>
          <w:rFonts w:ascii="gobCL" w:hAnsi="gobCL"/>
          <w:color w:val="000000" w:themeColor="text1"/>
        </w:rPr>
        <w:t>Sala</w:t>
      </w:r>
    </w:p>
    <w:p w14:paraId="72CCA11A" w14:textId="77777777" w:rsidR="002B59B8" w:rsidRPr="007C4ACA" w:rsidRDefault="002B59B8" w:rsidP="007C4ACA">
      <w:pPr>
        <w:pStyle w:val="Prrafodelista"/>
        <w:numPr>
          <w:ilvl w:val="0"/>
          <w:numId w:val="73"/>
        </w:numPr>
        <w:rPr>
          <w:rFonts w:ascii="gobCL" w:hAnsi="gobCL"/>
          <w:color w:val="000000" w:themeColor="text1"/>
        </w:rPr>
      </w:pPr>
      <w:r w:rsidRPr="007C4ACA">
        <w:rPr>
          <w:rFonts w:ascii="gobCL" w:hAnsi="gobCL"/>
          <w:color w:val="000000" w:themeColor="text1"/>
        </w:rPr>
        <w:t>Equipos</w:t>
      </w:r>
    </w:p>
    <w:p w14:paraId="2F4D55C3" w14:textId="77777777" w:rsidR="002B59B8" w:rsidRPr="007C4ACA" w:rsidRDefault="002B59B8" w:rsidP="007C4ACA">
      <w:pPr>
        <w:pStyle w:val="Prrafodelista"/>
        <w:numPr>
          <w:ilvl w:val="0"/>
          <w:numId w:val="73"/>
        </w:numPr>
        <w:rPr>
          <w:rFonts w:ascii="gobCL" w:hAnsi="gobCL"/>
          <w:color w:val="000000" w:themeColor="text1"/>
        </w:rPr>
      </w:pPr>
      <w:r w:rsidRPr="007C4ACA">
        <w:rPr>
          <w:rFonts w:ascii="gobCL" w:hAnsi="gobCL"/>
          <w:color w:val="000000" w:themeColor="text1"/>
        </w:rPr>
        <w:t>Coffee</w:t>
      </w:r>
    </w:p>
    <w:p w14:paraId="44DFE24C" w14:textId="77777777" w:rsidR="002B59B8" w:rsidRPr="007C4ACA" w:rsidRDefault="002B59B8" w:rsidP="007C4ACA">
      <w:pPr>
        <w:pStyle w:val="Prrafodelista"/>
        <w:numPr>
          <w:ilvl w:val="0"/>
          <w:numId w:val="73"/>
        </w:numPr>
        <w:rPr>
          <w:rFonts w:ascii="gobCL" w:hAnsi="gobCL"/>
          <w:color w:val="000000" w:themeColor="text1"/>
        </w:rPr>
      </w:pPr>
      <w:r w:rsidRPr="007C4ACA">
        <w:rPr>
          <w:rFonts w:ascii="gobCL" w:hAnsi="gobCL"/>
          <w:color w:val="000000" w:themeColor="text1"/>
        </w:rPr>
        <w:t>Material</w:t>
      </w:r>
    </w:p>
    <w:p w14:paraId="5BF949E3" w14:textId="77777777" w:rsidR="002B59B8" w:rsidRPr="007C4ACA" w:rsidRDefault="002B59B8" w:rsidP="007C4ACA">
      <w:pPr>
        <w:pStyle w:val="Prrafodelista"/>
        <w:numPr>
          <w:ilvl w:val="0"/>
          <w:numId w:val="73"/>
        </w:numPr>
        <w:rPr>
          <w:rFonts w:ascii="gobCL" w:hAnsi="gobCL"/>
          <w:color w:val="000000" w:themeColor="text1"/>
        </w:rPr>
      </w:pPr>
      <w:r w:rsidRPr="007C4ACA">
        <w:rPr>
          <w:rFonts w:ascii="gobCL" w:hAnsi="gobCL"/>
          <w:color w:val="000000" w:themeColor="text1"/>
        </w:rPr>
        <w:t>Certificados</w:t>
      </w:r>
    </w:p>
    <w:p w14:paraId="05945FDC" w14:textId="77777777" w:rsidR="002B59B8" w:rsidRDefault="002B59B8" w:rsidP="007C4ACA">
      <w:pPr>
        <w:pStyle w:val="Prrafodelista"/>
        <w:numPr>
          <w:ilvl w:val="0"/>
          <w:numId w:val="73"/>
        </w:numPr>
        <w:rPr>
          <w:rFonts w:ascii="gobCL" w:hAnsi="gobCL"/>
          <w:color w:val="000000" w:themeColor="text1"/>
        </w:rPr>
      </w:pPr>
      <w:r w:rsidRPr="007C4ACA">
        <w:rPr>
          <w:rFonts w:ascii="gobCL" w:hAnsi="gobCL"/>
          <w:color w:val="000000" w:themeColor="text1"/>
        </w:rPr>
        <w:t>Sistematización e informe</w:t>
      </w:r>
    </w:p>
    <w:p w14:paraId="27B47315" w14:textId="77777777" w:rsidR="00DB171E" w:rsidRDefault="00DB171E" w:rsidP="00DB171E">
      <w:pPr>
        <w:rPr>
          <w:rFonts w:ascii="gobCL" w:hAnsi="gobCL"/>
          <w:color w:val="000000" w:themeColor="text1"/>
        </w:rPr>
      </w:pPr>
    </w:p>
    <w:p w14:paraId="00485812" w14:textId="26A8A7F1" w:rsidR="00DB171E" w:rsidRPr="00DB171E" w:rsidRDefault="00DB171E" w:rsidP="00DB171E">
      <w:pPr>
        <w:rPr>
          <w:rFonts w:ascii="gobCL" w:hAnsi="gobCL"/>
          <w:color w:val="000000" w:themeColor="text1"/>
        </w:rPr>
      </w:pPr>
      <w:r w:rsidRPr="00DB171E">
        <w:rPr>
          <w:rFonts w:ascii="gobCL" w:hAnsi="gobCL"/>
          <w:color w:val="000000" w:themeColor="text1"/>
        </w:rPr>
        <w:t>La empresa/consultor contratado deberá asumir todos los gastos de impuestos, pasajes, viáticos e imprevistos que</w:t>
      </w:r>
      <w:r>
        <w:rPr>
          <w:rFonts w:ascii="gobCL" w:hAnsi="gobCL"/>
          <w:color w:val="000000" w:themeColor="text1"/>
        </w:rPr>
        <w:t xml:space="preserve"> </w:t>
      </w:r>
      <w:r w:rsidRPr="00DB171E">
        <w:rPr>
          <w:rFonts w:ascii="gobCL" w:hAnsi="gobCL"/>
          <w:color w:val="000000" w:themeColor="text1"/>
        </w:rPr>
        <w:t>surjan, para asegurar la correcta ejecución d</w:t>
      </w:r>
      <w:r>
        <w:rPr>
          <w:rFonts w:ascii="gobCL" w:hAnsi="gobCL"/>
          <w:color w:val="000000" w:themeColor="text1"/>
        </w:rPr>
        <w:t xml:space="preserve">el Taller </w:t>
      </w:r>
      <w:r w:rsidRPr="00DB171E">
        <w:rPr>
          <w:rFonts w:ascii="gobCL" w:hAnsi="gobCL"/>
          <w:color w:val="000000" w:themeColor="text1"/>
        </w:rPr>
        <w:t>. La aprobación de los productos entregables será realizada</w:t>
      </w:r>
      <w:r>
        <w:rPr>
          <w:rFonts w:ascii="gobCL" w:hAnsi="gobCL"/>
          <w:color w:val="000000" w:themeColor="text1"/>
        </w:rPr>
        <w:t xml:space="preserve"> </w:t>
      </w:r>
      <w:r w:rsidRPr="00DB171E">
        <w:rPr>
          <w:rFonts w:ascii="gobCL" w:hAnsi="gobCL"/>
          <w:color w:val="000000" w:themeColor="text1"/>
        </w:rPr>
        <w:t>por la Entidad Gestora Codesser, quien tendrá la recomendación de aprobación, aprobación con observaciones o</w:t>
      </w:r>
      <w:r>
        <w:rPr>
          <w:rFonts w:ascii="gobCL" w:hAnsi="gobCL"/>
          <w:color w:val="000000" w:themeColor="text1"/>
        </w:rPr>
        <w:t xml:space="preserve"> </w:t>
      </w:r>
      <w:r w:rsidRPr="00DB171E">
        <w:rPr>
          <w:rFonts w:ascii="gobCL" w:hAnsi="gobCL"/>
          <w:color w:val="000000" w:themeColor="text1"/>
        </w:rPr>
        <w:t>rechazo por parte de Corfo, el Gestor del PTI y/o el presidente del directorio.</w:t>
      </w:r>
    </w:p>
    <w:p w14:paraId="11321426" w14:textId="77777777" w:rsidR="002B59B8" w:rsidRPr="007C4ACA" w:rsidRDefault="002B59B8" w:rsidP="007C4ACA">
      <w:pPr>
        <w:pStyle w:val="Ttulo2"/>
        <w:rPr>
          <w:rFonts w:ascii="gobCL" w:hAnsi="gobCL"/>
          <w:b/>
          <w:bCs/>
          <w:color w:val="000000" w:themeColor="text1"/>
          <w:sz w:val="24"/>
          <w:szCs w:val="24"/>
        </w:rPr>
      </w:pPr>
      <w:r w:rsidRPr="007C4ACA">
        <w:rPr>
          <w:rFonts w:ascii="gobCL" w:hAnsi="gobCL"/>
          <w:b/>
          <w:bCs/>
          <w:color w:val="000000" w:themeColor="text1"/>
          <w:sz w:val="24"/>
          <w:szCs w:val="24"/>
        </w:rPr>
        <w:t>9. REQUISITOS DEL OFERENTE</w:t>
      </w:r>
    </w:p>
    <w:p w14:paraId="493BB2CC" w14:textId="77777777" w:rsidR="002B59B8" w:rsidRPr="007C4ACA" w:rsidRDefault="002B59B8" w:rsidP="007C4ACA">
      <w:pPr>
        <w:pStyle w:val="Prrafodelista"/>
        <w:numPr>
          <w:ilvl w:val="0"/>
          <w:numId w:val="74"/>
        </w:numPr>
        <w:rPr>
          <w:rFonts w:ascii="gobCL" w:hAnsi="gobCL"/>
          <w:color w:val="000000" w:themeColor="text1"/>
        </w:rPr>
      </w:pPr>
      <w:r w:rsidRPr="007C4ACA">
        <w:rPr>
          <w:rFonts w:ascii="gobCL" w:hAnsi="gobCL"/>
          <w:color w:val="000000" w:themeColor="text1"/>
        </w:rPr>
        <w:t>3 años mínimos en normativas de construcción, MMC, eficiencia energética o similar</w:t>
      </w:r>
    </w:p>
    <w:p w14:paraId="12471068" w14:textId="77777777" w:rsidR="002B59B8" w:rsidRPr="007C4ACA" w:rsidRDefault="002B59B8" w:rsidP="007C4ACA">
      <w:pPr>
        <w:pStyle w:val="Prrafodelista"/>
        <w:numPr>
          <w:ilvl w:val="0"/>
          <w:numId w:val="74"/>
        </w:numPr>
        <w:rPr>
          <w:rFonts w:ascii="gobCL" w:hAnsi="gobCL"/>
          <w:color w:val="000000" w:themeColor="text1"/>
        </w:rPr>
      </w:pPr>
      <w:r w:rsidRPr="007C4ACA">
        <w:rPr>
          <w:rFonts w:ascii="gobCL" w:hAnsi="gobCL"/>
          <w:color w:val="000000" w:themeColor="text1"/>
        </w:rPr>
        <w:t>Experiencia con DOM, SERVIU, MINVU, CDT (deseable)</w:t>
      </w:r>
    </w:p>
    <w:p w14:paraId="4B4D2685" w14:textId="77777777" w:rsidR="002B59B8" w:rsidRPr="007C4ACA" w:rsidRDefault="002B59B8" w:rsidP="007C4ACA">
      <w:pPr>
        <w:pStyle w:val="Prrafodelista"/>
        <w:numPr>
          <w:ilvl w:val="0"/>
          <w:numId w:val="74"/>
        </w:numPr>
        <w:rPr>
          <w:rFonts w:ascii="gobCL" w:hAnsi="gobCL"/>
          <w:color w:val="000000" w:themeColor="text1"/>
        </w:rPr>
      </w:pPr>
      <w:r w:rsidRPr="007C4ACA">
        <w:rPr>
          <w:rFonts w:ascii="gobCL" w:hAnsi="gobCL"/>
          <w:color w:val="000000" w:themeColor="text1"/>
        </w:rPr>
        <w:t>Profesionales titulados en arquitectura o ingeniería</w:t>
      </w:r>
    </w:p>
    <w:p w14:paraId="41F05257" w14:textId="408F8C04" w:rsidR="002B59B8" w:rsidRDefault="002B59B8" w:rsidP="007C4ACA">
      <w:pPr>
        <w:pStyle w:val="Prrafodelista"/>
        <w:numPr>
          <w:ilvl w:val="0"/>
          <w:numId w:val="74"/>
        </w:numPr>
        <w:rPr>
          <w:rFonts w:ascii="gobCL" w:hAnsi="gobCL"/>
          <w:color w:val="000000" w:themeColor="text1"/>
        </w:rPr>
      </w:pPr>
      <w:r w:rsidRPr="007C4ACA">
        <w:rPr>
          <w:rFonts w:ascii="gobCL" w:hAnsi="gobCL"/>
          <w:color w:val="000000" w:themeColor="text1"/>
        </w:rPr>
        <w:t>Capacidad demostrada para entregas rápidas</w:t>
      </w:r>
    </w:p>
    <w:p w14:paraId="19B446E0" w14:textId="77777777" w:rsidR="00DB171E" w:rsidRPr="00DB171E" w:rsidRDefault="00DB171E" w:rsidP="00DB171E">
      <w:pPr>
        <w:pStyle w:val="Prrafodelista"/>
        <w:numPr>
          <w:ilvl w:val="0"/>
          <w:numId w:val="74"/>
        </w:numPr>
        <w:rPr>
          <w:rFonts w:ascii="gobCL" w:hAnsi="gobCL"/>
          <w:color w:val="000000" w:themeColor="text1"/>
        </w:rPr>
      </w:pPr>
      <w:r w:rsidRPr="00DB171E">
        <w:rPr>
          <w:rFonts w:ascii="gobCL" w:hAnsi="gobCL"/>
          <w:color w:val="000000" w:themeColor="text1"/>
        </w:rPr>
        <w:t>Podrán participar aquellas consultoras, instituciones como persona natural o jurídica que tributen en 1° o 2° categoría frente al Servicio de Impuestos Internos, y que presenten interés y respalden todos los antecedentes técnicos y</w:t>
      </w:r>
    </w:p>
    <w:p w14:paraId="340FC356" w14:textId="77777777" w:rsidR="00DB171E" w:rsidRPr="00DB171E" w:rsidRDefault="00DB171E" w:rsidP="00DB171E">
      <w:pPr>
        <w:pStyle w:val="Prrafodelista"/>
        <w:rPr>
          <w:rFonts w:ascii="gobCL" w:hAnsi="gobCL"/>
          <w:color w:val="000000" w:themeColor="text1"/>
        </w:rPr>
      </w:pPr>
      <w:r w:rsidRPr="00DB171E">
        <w:rPr>
          <w:rFonts w:ascii="gobCL" w:hAnsi="gobCL"/>
          <w:color w:val="000000" w:themeColor="text1"/>
        </w:rPr>
        <w:t>administrativos requeridos en los presentes TDR.</w:t>
      </w:r>
    </w:p>
    <w:p w14:paraId="5B128445" w14:textId="4B34D4B9" w:rsidR="00DB171E" w:rsidRPr="00DB171E" w:rsidRDefault="00DB171E" w:rsidP="00DB171E">
      <w:pPr>
        <w:rPr>
          <w:rFonts w:ascii="gobCL" w:hAnsi="gobCL"/>
          <w:color w:val="000000" w:themeColor="text1"/>
        </w:rPr>
      </w:pPr>
    </w:p>
    <w:p w14:paraId="3B93BDC8" w14:textId="77777777" w:rsidR="002B59B8" w:rsidRPr="007C4ACA" w:rsidRDefault="002B59B8" w:rsidP="007C4ACA">
      <w:pPr>
        <w:pStyle w:val="Ttulo2"/>
        <w:rPr>
          <w:rFonts w:ascii="gobCL" w:hAnsi="gobCL"/>
          <w:b/>
          <w:bCs/>
          <w:color w:val="000000" w:themeColor="text1"/>
          <w:sz w:val="24"/>
          <w:szCs w:val="24"/>
        </w:rPr>
      </w:pPr>
      <w:r w:rsidRPr="007C4ACA">
        <w:rPr>
          <w:rFonts w:ascii="gobCL" w:hAnsi="gobCL"/>
          <w:b/>
          <w:bCs/>
          <w:color w:val="000000" w:themeColor="text1"/>
          <w:sz w:val="24"/>
          <w:szCs w:val="24"/>
        </w:rPr>
        <w:t>10. FORMA DE PAGO</w:t>
      </w:r>
    </w:p>
    <w:p w14:paraId="2DE463E5" w14:textId="77777777" w:rsidR="002B59B8" w:rsidRPr="007C4ACA" w:rsidRDefault="002B59B8" w:rsidP="007C4ACA">
      <w:pPr>
        <w:pStyle w:val="Prrafodelista"/>
        <w:numPr>
          <w:ilvl w:val="0"/>
          <w:numId w:val="75"/>
        </w:numPr>
        <w:rPr>
          <w:rFonts w:ascii="gobCL" w:hAnsi="gobCL"/>
          <w:color w:val="000000" w:themeColor="text1"/>
        </w:rPr>
      </w:pPr>
      <w:r w:rsidRPr="007C4ACA">
        <w:rPr>
          <w:rFonts w:ascii="gobCL" w:hAnsi="gobCL"/>
          <w:color w:val="000000" w:themeColor="text1"/>
        </w:rPr>
        <w:t xml:space="preserve">30% </w:t>
      </w:r>
      <w:r w:rsidRPr="007C4ACA">
        <w:rPr>
          <w:rFonts w:ascii="Times New Roman" w:hAnsi="Times New Roman" w:cs="Times New Roman"/>
          <w:color w:val="000000" w:themeColor="text1"/>
        </w:rPr>
        <w:t>→</w:t>
      </w:r>
      <w:r w:rsidRPr="007C4ACA">
        <w:rPr>
          <w:rFonts w:ascii="gobCL" w:hAnsi="gobCL"/>
          <w:color w:val="000000" w:themeColor="text1"/>
        </w:rPr>
        <w:t xml:space="preserve"> Aprobación del Plan de Trabajo</w:t>
      </w:r>
    </w:p>
    <w:p w14:paraId="2DD9118C" w14:textId="18518374" w:rsidR="002B59B8" w:rsidRPr="007C4ACA" w:rsidRDefault="00D57D27" w:rsidP="007C4ACA">
      <w:pPr>
        <w:pStyle w:val="Prrafodelista"/>
        <w:numPr>
          <w:ilvl w:val="0"/>
          <w:numId w:val="75"/>
        </w:numPr>
        <w:rPr>
          <w:rFonts w:ascii="gobCL" w:hAnsi="gobCL"/>
          <w:color w:val="000000" w:themeColor="text1"/>
        </w:rPr>
      </w:pPr>
      <w:r>
        <w:rPr>
          <w:rFonts w:ascii="gobCL" w:hAnsi="gobCL"/>
          <w:color w:val="000000" w:themeColor="text1"/>
        </w:rPr>
        <w:t>70</w:t>
      </w:r>
      <w:r w:rsidR="002B59B8" w:rsidRPr="007C4ACA">
        <w:rPr>
          <w:rFonts w:ascii="gobCL" w:hAnsi="gobCL"/>
          <w:color w:val="000000" w:themeColor="text1"/>
        </w:rPr>
        <w:t xml:space="preserve">% </w:t>
      </w:r>
      <w:r w:rsidR="002B59B8" w:rsidRPr="007C4ACA">
        <w:rPr>
          <w:rFonts w:ascii="Times New Roman" w:hAnsi="Times New Roman" w:cs="Times New Roman"/>
          <w:color w:val="000000" w:themeColor="text1"/>
        </w:rPr>
        <w:t>→</w:t>
      </w:r>
      <w:r w:rsidR="002B59B8" w:rsidRPr="007C4ACA">
        <w:rPr>
          <w:rFonts w:ascii="gobCL" w:hAnsi="gobCL"/>
          <w:color w:val="000000" w:themeColor="text1"/>
        </w:rPr>
        <w:t xml:space="preserve"> Ejecución del taller + material técnico</w:t>
      </w:r>
      <w:r>
        <w:rPr>
          <w:rFonts w:ascii="gobCL" w:hAnsi="gobCL"/>
          <w:color w:val="000000" w:themeColor="text1"/>
        </w:rPr>
        <w:t xml:space="preserve"> +</w:t>
      </w:r>
      <w:r w:rsidRPr="00D57D27">
        <w:rPr>
          <w:rFonts w:ascii="gobCL" w:hAnsi="gobCL"/>
          <w:color w:val="000000" w:themeColor="text1"/>
        </w:rPr>
        <w:t xml:space="preserve"> </w:t>
      </w:r>
      <w:r w:rsidRPr="007C4ACA">
        <w:rPr>
          <w:rFonts w:ascii="gobCL" w:hAnsi="gobCL"/>
          <w:color w:val="000000" w:themeColor="text1"/>
        </w:rPr>
        <w:t>Informe final (48 horas posteriores)</w:t>
      </w:r>
    </w:p>
    <w:p w14:paraId="75043938" w14:textId="77777777" w:rsidR="002B59B8" w:rsidRPr="007C4ACA" w:rsidRDefault="002B59B8" w:rsidP="007C4ACA">
      <w:pPr>
        <w:pStyle w:val="Ttulo2"/>
        <w:rPr>
          <w:rFonts w:ascii="gobCL" w:hAnsi="gobCL"/>
          <w:b/>
          <w:bCs/>
          <w:color w:val="000000" w:themeColor="text1"/>
          <w:sz w:val="24"/>
          <w:szCs w:val="24"/>
        </w:rPr>
      </w:pPr>
      <w:r w:rsidRPr="007C4ACA">
        <w:rPr>
          <w:rFonts w:ascii="gobCL" w:hAnsi="gobCL"/>
          <w:b/>
          <w:bCs/>
          <w:color w:val="000000" w:themeColor="text1"/>
          <w:sz w:val="24"/>
          <w:szCs w:val="24"/>
        </w:rPr>
        <w:t>11. CRITERIOS DE EVALUACIÓN</w:t>
      </w:r>
    </w:p>
    <w:tbl>
      <w:tblPr>
        <w:tblStyle w:val="Tablaconcuadrcula"/>
        <w:tblW w:w="0" w:type="auto"/>
        <w:jc w:val="center"/>
        <w:tblLook w:val="04A0" w:firstRow="1" w:lastRow="0" w:firstColumn="1" w:lastColumn="0" w:noHBand="0" w:noVBand="1"/>
      </w:tblPr>
      <w:tblGrid>
        <w:gridCol w:w="3684"/>
        <w:gridCol w:w="1422"/>
      </w:tblGrid>
      <w:tr w:rsidR="007C4ACA" w:rsidRPr="007C4ACA" w14:paraId="4B965303" w14:textId="77777777" w:rsidTr="007A3EBA">
        <w:trPr>
          <w:jc w:val="center"/>
        </w:trPr>
        <w:tc>
          <w:tcPr>
            <w:tcW w:w="0" w:type="auto"/>
            <w:shd w:val="clear" w:color="auto" w:fill="BFBFBF" w:themeFill="background1" w:themeFillShade="BF"/>
            <w:hideMark/>
          </w:tcPr>
          <w:p w14:paraId="3E1419FF" w14:textId="77777777" w:rsidR="002B59B8" w:rsidRPr="007C4ACA" w:rsidRDefault="002B59B8" w:rsidP="007C4ACA">
            <w:pPr>
              <w:rPr>
                <w:rFonts w:ascii="gobCL" w:hAnsi="gobCL"/>
                <w:b/>
                <w:bCs/>
                <w:color w:val="000000" w:themeColor="text1"/>
              </w:rPr>
            </w:pPr>
            <w:r w:rsidRPr="007C4ACA">
              <w:rPr>
                <w:rFonts w:ascii="gobCL" w:hAnsi="gobCL"/>
                <w:b/>
                <w:bCs/>
                <w:color w:val="000000" w:themeColor="text1"/>
              </w:rPr>
              <w:t>Criterio</w:t>
            </w:r>
          </w:p>
        </w:tc>
        <w:tc>
          <w:tcPr>
            <w:tcW w:w="1422" w:type="dxa"/>
            <w:shd w:val="clear" w:color="auto" w:fill="BFBFBF" w:themeFill="background1" w:themeFillShade="BF"/>
            <w:hideMark/>
          </w:tcPr>
          <w:p w14:paraId="243620D5" w14:textId="77777777" w:rsidR="002B59B8" w:rsidRPr="007C4ACA" w:rsidRDefault="002B59B8" w:rsidP="007C4ACA">
            <w:pPr>
              <w:jc w:val="center"/>
              <w:rPr>
                <w:rFonts w:ascii="gobCL" w:hAnsi="gobCL"/>
                <w:b/>
                <w:bCs/>
                <w:color w:val="000000" w:themeColor="text1"/>
              </w:rPr>
            </w:pPr>
            <w:r w:rsidRPr="007C4ACA">
              <w:rPr>
                <w:rFonts w:ascii="gobCL" w:hAnsi="gobCL"/>
                <w:b/>
                <w:bCs/>
                <w:color w:val="000000" w:themeColor="text1"/>
              </w:rPr>
              <w:t>%</w:t>
            </w:r>
          </w:p>
        </w:tc>
      </w:tr>
      <w:tr w:rsidR="007C4ACA" w:rsidRPr="007C4ACA" w14:paraId="3AE8D46C" w14:textId="77777777" w:rsidTr="007A3EBA">
        <w:trPr>
          <w:jc w:val="center"/>
        </w:trPr>
        <w:tc>
          <w:tcPr>
            <w:tcW w:w="0" w:type="auto"/>
            <w:hideMark/>
          </w:tcPr>
          <w:p w14:paraId="60FB6671" w14:textId="77777777" w:rsidR="002B59B8" w:rsidRPr="007C4ACA" w:rsidRDefault="002B59B8" w:rsidP="007C4ACA">
            <w:pPr>
              <w:rPr>
                <w:rFonts w:ascii="gobCL" w:hAnsi="gobCL"/>
                <w:color w:val="000000" w:themeColor="text1"/>
              </w:rPr>
            </w:pPr>
            <w:r w:rsidRPr="007C4ACA">
              <w:rPr>
                <w:rFonts w:ascii="gobCL" w:hAnsi="gobCL"/>
                <w:color w:val="000000" w:themeColor="text1"/>
              </w:rPr>
              <w:t>Experiencia en normativas MMC</w:t>
            </w:r>
          </w:p>
        </w:tc>
        <w:tc>
          <w:tcPr>
            <w:tcW w:w="1422" w:type="dxa"/>
            <w:hideMark/>
          </w:tcPr>
          <w:p w14:paraId="2795DA6A" w14:textId="77777777" w:rsidR="002B59B8" w:rsidRPr="007C4ACA" w:rsidRDefault="002B59B8" w:rsidP="007C4ACA">
            <w:pPr>
              <w:jc w:val="center"/>
              <w:rPr>
                <w:rFonts w:ascii="gobCL" w:hAnsi="gobCL"/>
                <w:color w:val="000000" w:themeColor="text1"/>
              </w:rPr>
            </w:pPr>
            <w:r w:rsidRPr="007C4ACA">
              <w:rPr>
                <w:rFonts w:ascii="gobCL" w:hAnsi="gobCL"/>
                <w:color w:val="000000" w:themeColor="text1"/>
              </w:rPr>
              <w:t>30%</w:t>
            </w:r>
          </w:p>
        </w:tc>
      </w:tr>
      <w:tr w:rsidR="007C4ACA" w:rsidRPr="007C4ACA" w14:paraId="2126052F" w14:textId="77777777" w:rsidTr="007A3EBA">
        <w:trPr>
          <w:jc w:val="center"/>
        </w:trPr>
        <w:tc>
          <w:tcPr>
            <w:tcW w:w="0" w:type="auto"/>
            <w:hideMark/>
          </w:tcPr>
          <w:p w14:paraId="112A0AC1" w14:textId="77777777" w:rsidR="002B59B8" w:rsidRPr="007C4ACA" w:rsidRDefault="002B59B8" w:rsidP="007C4ACA">
            <w:pPr>
              <w:rPr>
                <w:rFonts w:ascii="gobCL" w:hAnsi="gobCL"/>
                <w:color w:val="000000" w:themeColor="text1"/>
              </w:rPr>
            </w:pPr>
            <w:r w:rsidRPr="007C4ACA">
              <w:rPr>
                <w:rFonts w:ascii="gobCL" w:hAnsi="gobCL"/>
                <w:color w:val="000000" w:themeColor="text1"/>
              </w:rPr>
              <w:t>Calidad metodológica</w:t>
            </w:r>
          </w:p>
        </w:tc>
        <w:tc>
          <w:tcPr>
            <w:tcW w:w="1422" w:type="dxa"/>
            <w:hideMark/>
          </w:tcPr>
          <w:p w14:paraId="14EB4796" w14:textId="77777777" w:rsidR="002B59B8" w:rsidRPr="007C4ACA" w:rsidRDefault="002B59B8" w:rsidP="007C4ACA">
            <w:pPr>
              <w:jc w:val="center"/>
              <w:rPr>
                <w:rFonts w:ascii="gobCL" w:hAnsi="gobCL"/>
                <w:color w:val="000000" w:themeColor="text1"/>
              </w:rPr>
            </w:pPr>
            <w:r w:rsidRPr="007C4ACA">
              <w:rPr>
                <w:rFonts w:ascii="gobCL" w:hAnsi="gobCL"/>
                <w:color w:val="000000" w:themeColor="text1"/>
              </w:rPr>
              <w:t>30%</w:t>
            </w:r>
          </w:p>
        </w:tc>
      </w:tr>
      <w:tr w:rsidR="007C4ACA" w:rsidRPr="007C4ACA" w14:paraId="146BE97F" w14:textId="77777777" w:rsidTr="007A3EBA">
        <w:trPr>
          <w:jc w:val="center"/>
        </w:trPr>
        <w:tc>
          <w:tcPr>
            <w:tcW w:w="0" w:type="auto"/>
            <w:hideMark/>
          </w:tcPr>
          <w:p w14:paraId="4AA19EAF" w14:textId="77777777" w:rsidR="002B59B8" w:rsidRPr="007C4ACA" w:rsidRDefault="002B59B8" w:rsidP="007C4ACA">
            <w:pPr>
              <w:rPr>
                <w:rFonts w:ascii="gobCL" w:hAnsi="gobCL"/>
                <w:color w:val="000000" w:themeColor="text1"/>
              </w:rPr>
            </w:pPr>
            <w:r w:rsidRPr="007C4ACA">
              <w:rPr>
                <w:rFonts w:ascii="gobCL" w:hAnsi="gobCL"/>
                <w:color w:val="000000" w:themeColor="text1"/>
              </w:rPr>
              <w:t>Competencia del relator</w:t>
            </w:r>
          </w:p>
        </w:tc>
        <w:tc>
          <w:tcPr>
            <w:tcW w:w="1422" w:type="dxa"/>
            <w:hideMark/>
          </w:tcPr>
          <w:p w14:paraId="35518BC6" w14:textId="77777777" w:rsidR="002B59B8" w:rsidRPr="007C4ACA" w:rsidRDefault="002B59B8" w:rsidP="007C4ACA">
            <w:pPr>
              <w:jc w:val="center"/>
              <w:rPr>
                <w:rFonts w:ascii="gobCL" w:hAnsi="gobCL"/>
                <w:color w:val="000000" w:themeColor="text1"/>
              </w:rPr>
            </w:pPr>
            <w:r w:rsidRPr="007C4ACA">
              <w:rPr>
                <w:rFonts w:ascii="gobCL" w:hAnsi="gobCL"/>
                <w:color w:val="000000" w:themeColor="text1"/>
              </w:rPr>
              <w:t>20%</w:t>
            </w:r>
          </w:p>
        </w:tc>
      </w:tr>
      <w:tr w:rsidR="007C4ACA" w:rsidRPr="007C4ACA" w14:paraId="19E031A5" w14:textId="77777777" w:rsidTr="007A3EBA">
        <w:trPr>
          <w:jc w:val="center"/>
        </w:trPr>
        <w:tc>
          <w:tcPr>
            <w:tcW w:w="0" w:type="auto"/>
            <w:hideMark/>
          </w:tcPr>
          <w:p w14:paraId="0AE97A51" w14:textId="77777777" w:rsidR="002B59B8" w:rsidRPr="007C4ACA" w:rsidRDefault="002B59B8" w:rsidP="007C4ACA">
            <w:pPr>
              <w:rPr>
                <w:rFonts w:ascii="gobCL" w:hAnsi="gobCL"/>
                <w:color w:val="000000" w:themeColor="text1"/>
              </w:rPr>
            </w:pPr>
            <w:r w:rsidRPr="007C4ACA">
              <w:rPr>
                <w:rFonts w:ascii="gobCL" w:hAnsi="gobCL"/>
                <w:color w:val="000000" w:themeColor="text1"/>
              </w:rPr>
              <w:t>Precio</w:t>
            </w:r>
          </w:p>
        </w:tc>
        <w:tc>
          <w:tcPr>
            <w:tcW w:w="1422" w:type="dxa"/>
            <w:hideMark/>
          </w:tcPr>
          <w:p w14:paraId="3A062C59" w14:textId="77777777" w:rsidR="002B59B8" w:rsidRPr="007C4ACA" w:rsidRDefault="002B59B8" w:rsidP="007C4ACA">
            <w:pPr>
              <w:jc w:val="center"/>
              <w:rPr>
                <w:rFonts w:ascii="gobCL" w:hAnsi="gobCL"/>
                <w:color w:val="000000" w:themeColor="text1"/>
              </w:rPr>
            </w:pPr>
            <w:r w:rsidRPr="007C4ACA">
              <w:rPr>
                <w:rFonts w:ascii="gobCL" w:hAnsi="gobCL"/>
                <w:color w:val="000000" w:themeColor="text1"/>
              </w:rPr>
              <w:t>20%</w:t>
            </w:r>
          </w:p>
        </w:tc>
      </w:tr>
    </w:tbl>
    <w:p w14:paraId="48DD3C37" w14:textId="06B90BFC" w:rsidR="002B59B8" w:rsidRPr="007C4ACA" w:rsidRDefault="002B59B8" w:rsidP="007C4ACA">
      <w:pPr>
        <w:rPr>
          <w:rFonts w:ascii="gobCL" w:hAnsi="gobCL"/>
          <w:color w:val="000000" w:themeColor="text1"/>
        </w:rPr>
      </w:pPr>
    </w:p>
    <w:p w14:paraId="63175742" w14:textId="354BFD88" w:rsidR="002B59B8" w:rsidRPr="007C4ACA" w:rsidRDefault="002B59B8" w:rsidP="007A3EBA">
      <w:pPr>
        <w:pStyle w:val="Ttulo2"/>
        <w:rPr>
          <w:rFonts w:ascii="gobCL" w:hAnsi="gobCL"/>
          <w:color w:val="000000" w:themeColor="text1"/>
          <w:sz w:val="24"/>
          <w:szCs w:val="24"/>
        </w:rPr>
      </w:pPr>
      <w:r w:rsidRPr="007A3EBA">
        <w:rPr>
          <w:rFonts w:ascii="gobCL" w:hAnsi="gobCL"/>
          <w:b/>
          <w:bCs/>
          <w:color w:val="000000" w:themeColor="text1"/>
          <w:sz w:val="24"/>
          <w:szCs w:val="24"/>
        </w:rPr>
        <w:lastRenderedPageBreak/>
        <w:t>12. PROPIEDAD INTELECTUAL</w:t>
      </w:r>
      <w:r w:rsidRPr="007C4ACA">
        <w:rPr>
          <w:rFonts w:ascii="gobCL" w:hAnsi="gobCL"/>
          <w:color w:val="000000" w:themeColor="text1"/>
          <w:sz w:val="24"/>
          <w:szCs w:val="24"/>
        </w:rPr>
        <w:t xml:space="preserve"> (versión ajustada para universidades)</w:t>
      </w:r>
    </w:p>
    <w:p w14:paraId="60FA4390" w14:textId="77777777" w:rsidR="007A3EBA" w:rsidRPr="007A3EBA" w:rsidRDefault="002B59B8" w:rsidP="007A3EBA">
      <w:pPr>
        <w:pStyle w:val="Prrafodelista"/>
        <w:numPr>
          <w:ilvl w:val="0"/>
          <w:numId w:val="80"/>
        </w:numPr>
        <w:rPr>
          <w:rFonts w:ascii="gobCL" w:hAnsi="gobCL"/>
          <w:color w:val="000000" w:themeColor="text1"/>
        </w:rPr>
      </w:pPr>
      <w:r w:rsidRPr="007A3EBA">
        <w:rPr>
          <w:rFonts w:ascii="gobCL" w:hAnsi="gobCL"/>
          <w:color w:val="000000" w:themeColor="text1"/>
        </w:rPr>
        <w:t>Los materiales producidos para esta actividad serán de CORFO–CODESSER y el PTI, para fines institucionales.</w:t>
      </w:r>
      <w:r w:rsidR="007C4ACA" w:rsidRPr="007A3EBA">
        <w:rPr>
          <w:rFonts w:ascii="gobCL" w:hAnsi="gobCL"/>
          <w:color w:val="000000" w:themeColor="text1"/>
        </w:rPr>
        <w:t xml:space="preserve"> </w:t>
      </w:r>
    </w:p>
    <w:p w14:paraId="7261E3D1" w14:textId="42A57806" w:rsidR="002B59B8" w:rsidRPr="007A3EBA" w:rsidRDefault="002B59B8" w:rsidP="007A3EBA">
      <w:pPr>
        <w:pStyle w:val="Prrafodelista"/>
        <w:numPr>
          <w:ilvl w:val="0"/>
          <w:numId w:val="80"/>
        </w:numPr>
        <w:rPr>
          <w:rFonts w:ascii="gobCL" w:hAnsi="gobCL"/>
          <w:color w:val="000000" w:themeColor="text1"/>
        </w:rPr>
      </w:pPr>
      <w:r w:rsidRPr="007A3EBA">
        <w:rPr>
          <w:rFonts w:ascii="gobCL" w:hAnsi="gobCL"/>
          <w:color w:val="000000" w:themeColor="text1"/>
        </w:rPr>
        <w:t>El oferente mantiene derecho NO exclusivo de uso en docencia, investigación y extensión, con atribución correspondiente.</w:t>
      </w:r>
    </w:p>
    <w:p w14:paraId="776234BC" w14:textId="397E7336" w:rsidR="002B59B8" w:rsidRPr="007A3EBA" w:rsidRDefault="002B59B8" w:rsidP="007A3EBA">
      <w:pPr>
        <w:pStyle w:val="Prrafodelista"/>
        <w:numPr>
          <w:ilvl w:val="0"/>
          <w:numId w:val="80"/>
        </w:numPr>
        <w:rPr>
          <w:rFonts w:ascii="gobCL" w:hAnsi="gobCL"/>
          <w:color w:val="000000" w:themeColor="text1"/>
        </w:rPr>
      </w:pPr>
      <w:r w:rsidRPr="007A3EBA">
        <w:rPr>
          <w:rFonts w:ascii="gobCL" w:hAnsi="gobCL"/>
          <w:color w:val="000000" w:themeColor="text1"/>
        </w:rPr>
        <w:t>Contenidos preexistentes siguen siendo propiedad del oferente.</w:t>
      </w:r>
    </w:p>
    <w:p w14:paraId="0D8DF83A" w14:textId="77777777" w:rsidR="002B59B8" w:rsidRPr="007A3EBA" w:rsidRDefault="002B59B8" w:rsidP="007C4ACA">
      <w:pPr>
        <w:pStyle w:val="Ttulo2"/>
        <w:rPr>
          <w:rFonts w:ascii="gobCL" w:hAnsi="gobCL"/>
          <w:b/>
          <w:bCs/>
          <w:color w:val="000000" w:themeColor="text1"/>
          <w:sz w:val="24"/>
          <w:szCs w:val="24"/>
        </w:rPr>
      </w:pPr>
      <w:r w:rsidRPr="007A3EBA">
        <w:rPr>
          <w:rFonts w:ascii="gobCL" w:hAnsi="gobCL"/>
          <w:b/>
          <w:bCs/>
          <w:color w:val="000000" w:themeColor="text1"/>
          <w:sz w:val="24"/>
          <w:szCs w:val="24"/>
        </w:rPr>
        <w:t>13. CONDICIONES CONTRACTUALES</w:t>
      </w:r>
    </w:p>
    <w:p w14:paraId="1A787A27" w14:textId="77777777" w:rsidR="002B59B8" w:rsidRPr="007A3EBA" w:rsidRDefault="002B59B8" w:rsidP="007A3EBA">
      <w:pPr>
        <w:pStyle w:val="Prrafodelista"/>
        <w:numPr>
          <w:ilvl w:val="0"/>
          <w:numId w:val="79"/>
        </w:numPr>
        <w:rPr>
          <w:rFonts w:ascii="gobCL" w:hAnsi="gobCL"/>
          <w:color w:val="000000" w:themeColor="text1"/>
        </w:rPr>
      </w:pPr>
      <w:r w:rsidRPr="007A3EBA">
        <w:rPr>
          <w:rFonts w:ascii="gobCL" w:hAnsi="gobCL"/>
          <w:color w:val="000000" w:themeColor="text1"/>
        </w:rPr>
        <w:t>No se solicitarán garantías financieras.</w:t>
      </w:r>
    </w:p>
    <w:p w14:paraId="1AF2DCAC" w14:textId="77777777" w:rsidR="002B59B8" w:rsidRPr="007A3EBA" w:rsidRDefault="002B59B8" w:rsidP="007A3EBA">
      <w:pPr>
        <w:pStyle w:val="Prrafodelista"/>
        <w:numPr>
          <w:ilvl w:val="0"/>
          <w:numId w:val="79"/>
        </w:numPr>
        <w:rPr>
          <w:rFonts w:ascii="gobCL" w:hAnsi="gobCL"/>
          <w:color w:val="000000" w:themeColor="text1"/>
        </w:rPr>
      </w:pPr>
      <w:r w:rsidRPr="007A3EBA">
        <w:rPr>
          <w:rFonts w:ascii="gobCL" w:hAnsi="gobCL"/>
          <w:color w:val="000000" w:themeColor="text1"/>
        </w:rPr>
        <w:t>El oferente debe cumplir estrictamente fechas y entregables.</w:t>
      </w:r>
    </w:p>
    <w:p w14:paraId="7208764B" w14:textId="77777777" w:rsidR="002B59B8" w:rsidRDefault="002B59B8" w:rsidP="007A3EBA">
      <w:pPr>
        <w:pStyle w:val="Prrafodelista"/>
        <w:numPr>
          <w:ilvl w:val="0"/>
          <w:numId w:val="79"/>
        </w:numPr>
        <w:rPr>
          <w:rFonts w:ascii="gobCL" w:hAnsi="gobCL"/>
          <w:color w:val="000000" w:themeColor="text1"/>
        </w:rPr>
      </w:pPr>
      <w:r w:rsidRPr="007A3EBA">
        <w:rPr>
          <w:rFonts w:ascii="gobCL" w:hAnsi="gobCL"/>
          <w:color w:val="000000" w:themeColor="text1"/>
        </w:rPr>
        <w:t>Reemplazos de profesionales requieren aprobación del PTI.</w:t>
      </w:r>
    </w:p>
    <w:p w14:paraId="1FD78C6B" w14:textId="77777777" w:rsidR="007957A1" w:rsidRDefault="007957A1" w:rsidP="007957A1">
      <w:pPr>
        <w:jc w:val="both"/>
        <w:rPr>
          <w:rFonts w:ascii="gobCL" w:hAnsi="gobCL"/>
          <w:color w:val="000000" w:themeColor="text1"/>
        </w:rPr>
      </w:pPr>
    </w:p>
    <w:p w14:paraId="52B57950" w14:textId="7898C2FD" w:rsidR="007957A1" w:rsidRPr="007957A1" w:rsidRDefault="007957A1" w:rsidP="007957A1">
      <w:pPr>
        <w:jc w:val="both"/>
        <w:rPr>
          <w:rFonts w:ascii="gobCL" w:hAnsi="gobCL"/>
          <w:color w:val="000000" w:themeColor="text1"/>
        </w:rPr>
      </w:pPr>
      <w:r w:rsidRPr="007957A1">
        <w:rPr>
          <w:rFonts w:ascii="gobCL" w:hAnsi="gobCL"/>
          <w:color w:val="000000" w:themeColor="text1"/>
        </w:rPr>
        <w:t>CODESSER podrá dar cierre anticipado a la consultoría si no se ejecuta de manera adecuada o no se cumple con la propuesta presentada. Aquellos profesionales que figuren en la propuesta del equipo de trabajo no podrán ser sustituidos por el consultor,salvo caso justificado, previo envío de carta de solicitud de cambio de profesional. El</w:t>
      </w:r>
      <w:r>
        <w:rPr>
          <w:rFonts w:ascii="gobCL" w:hAnsi="gobCL"/>
          <w:color w:val="000000" w:themeColor="text1"/>
        </w:rPr>
        <w:t xml:space="preserve"> </w:t>
      </w:r>
      <w:r w:rsidRPr="007957A1">
        <w:rPr>
          <w:rFonts w:ascii="gobCL" w:hAnsi="gobCL"/>
          <w:color w:val="000000" w:themeColor="text1"/>
        </w:rPr>
        <w:t>profesional saliente deberá serreemplazado por otro que posea competencias técnicas y profesionales iguales o superiores al sustituido y deberá ser aprobado por el comité de evaluación.</w:t>
      </w:r>
    </w:p>
    <w:p w14:paraId="77157908" w14:textId="77777777" w:rsidR="007957A1" w:rsidRPr="007957A1" w:rsidRDefault="007957A1" w:rsidP="007957A1">
      <w:pPr>
        <w:rPr>
          <w:rFonts w:ascii="gobCL" w:hAnsi="gobCL"/>
          <w:color w:val="000000" w:themeColor="text1"/>
        </w:rPr>
      </w:pPr>
    </w:p>
    <w:p w14:paraId="37AE6C46" w14:textId="77777777" w:rsidR="00945516" w:rsidRDefault="00945516" w:rsidP="00945516">
      <w:pPr>
        <w:pStyle w:val="Prrafodelista"/>
        <w:rPr>
          <w:rFonts w:ascii="gobCL" w:hAnsi="gobCL"/>
          <w:color w:val="000000" w:themeColor="text1"/>
        </w:rPr>
      </w:pPr>
    </w:p>
    <w:p w14:paraId="6E905EDA" w14:textId="77777777" w:rsidR="00945516" w:rsidRPr="008C3A00" w:rsidRDefault="00945516" w:rsidP="00945516">
      <w:pPr>
        <w:rPr>
          <w:rFonts w:ascii="gobCL" w:hAnsi="gobCL"/>
          <w:b/>
          <w:bCs/>
          <w:color w:val="000000" w:themeColor="text1"/>
        </w:rPr>
      </w:pPr>
      <w:r w:rsidRPr="008C3A00">
        <w:rPr>
          <w:rFonts w:ascii="gobCL" w:hAnsi="gobCL"/>
          <w:b/>
          <w:bCs/>
          <w:color w:val="000000" w:themeColor="text1"/>
        </w:rPr>
        <w:t>14. PRESENTACION DE OFERTA</w:t>
      </w:r>
    </w:p>
    <w:p w14:paraId="3393BD78" w14:textId="77777777" w:rsidR="00945516" w:rsidRPr="008C3A00" w:rsidRDefault="00945516" w:rsidP="00945516">
      <w:pPr>
        <w:rPr>
          <w:rFonts w:ascii="gobCL" w:hAnsi="gobCL"/>
          <w:color w:val="000000" w:themeColor="text1"/>
        </w:rPr>
      </w:pPr>
    </w:p>
    <w:p w14:paraId="1A6F1CEB" w14:textId="33DE5275" w:rsidR="00945516" w:rsidRPr="008C3A00" w:rsidRDefault="00945516" w:rsidP="00945516">
      <w:pPr>
        <w:rPr>
          <w:rFonts w:ascii="gobCL" w:hAnsi="gobCL"/>
          <w:color w:val="000000" w:themeColor="text1"/>
        </w:rPr>
      </w:pPr>
      <w:r w:rsidRPr="008C3A00">
        <w:rPr>
          <w:rFonts w:ascii="gobCL" w:hAnsi="gobCL"/>
          <w:color w:val="000000" w:themeColor="text1"/>
        </w:rPr>
        <w:t xml:space="preserve">Las ofertas serán recibidas hasta el Lunes </w:t>
      </w:r>
      <w:r w:rsidR="00F270AF">
        <w:rPr>
          <w:rFonts w:ascii="gobCL" w:hAnsi="gobCL"/>
          <w:color w:val="000000" w:themeColor="text1"/>
        </w:rPr>
        <w:t>12</w:t>
      </w:r>
      <w:r w:rsidRPr="008C3A00">
        <w:rPr>
          <w:rFonts w:ascii="gobCL" w:hAnsi="gobCL"/>
          <w:color w:val="000000" w:themeColor="text1"/>
        </w:rPr>
        <w:t xml:space="preserve"> de </w:t>
      </w:r>
      <w:r w:rsidR="00F270AF">
        <w:rPr>
          <w:rFonts w:ascii="gobCL" w:hAnsi="gobCL"/>
          <w:color w:val="000000" w:themeColor="text1"/>
        </w:rPr>
        <w:t xml:space="preserve">enero del </w:t>
      </w:r>
      <w:r w:rsidRPr="008C3A00">
        <w:rPr>
          <w:rFonts w:ascii="gobCL" w:hAnsi="gobCL"/>
          <w:color w:val="000000" w:themeColor="text1"/>
        </w:rPr>
        <w:t xml:space="preserve"> 202</w:t>
      </w:r>
      <w:r w:rsidR="00F270AF">
        <w:rPr>
          <w:rFonts w:ascii="gobCL" w:hAnsi="gobCL"/>
          <w:color w:val="000000" w:themeColor="text1"/>
        </w:rPr>
        <w:t>6</w:t>
      </w:r>
      <w:r w:rsidRPr="008C3A00">
        <w:rPr>
          <w:rFonts w:ascii="gobCL" w:hAnsi="gobCL"/>
          <w:color w:val="000000" w:themeColor="text1"/>
        </w:rPr>
        <w:t xml:space="preserve">, hasta las 12:00 hrs., vía correo electrónico dirigido a </w:t>
      </w:r>
      <w:hyperlink r:id="rId7" w:history="1">
        <w:r w:rsidRPr="008C3A00">
          <w:rPr>
            <w:rStyle w:val="Hipervnculo"/>
            <w:rFonts w:ascii="gobCL" w:hAnsi="gobCL"/>
          </w:rPr>
          <w:t>rocio.barbieri@codesser.cl</w:t>
        </w:r>
      </w:hyperlink>
      <w:r w:rsidR="00F270AF">
        <w:rPr>
          <w:rStyle w:val="Hipervnculo"/>
          <w:rFonts w:ascii="gobCL" w:hAnsi="gobCL"/>
        </w:rPr>
        <w:t xml:space="preserve"> y </w:t>
      </w:r>
      <w:r w:rsidR="00F270AF" w:rsidRPr="00F270AF">
        <w:rPr>
          <w:rStyle w:val="Hipervnculo"/>
          <w:rFonts w:ascii="gobCL" w:hAnsi="gobCL"/>
        </w:rPr>
        <w:t>ps.tomas.vera@codesser.cl</w:t>
      </w:r>
    </w:p>
    <w:p w14:paraId="4A9DB418" w14:textId="77777777" w:rsidR="00945516" w:rsidRPr="008C3A00" w:rsidRDefault="00945516" w:rsidP="00945516">
      <w:pPr>
        <w:rPr>
          <w:rFonts w:ascii="gobCL" w:hAnsi="gobCL"/>
          <w:color w:val="000000" w:themeColor="text1"/>
        </w:rPr>
      </w:pPr>
    </w:p>
    <w:p w14:paraId="33B5168C" w14:textId="77777777" w:rsidR="00945516" w:rsidRPr="008C3A00" w:rsidRDefault="00945516" w:rsidP="00945516">
      <w:pPr>
        <w:rPr>
          <w:rFonts w:ascii="gobCL" w:hAnsi="gobCL"/>
          <w:color w:val="000000" w:themeColor="text1"/>
        </w:rPr>
      </w:pPr>
      <w:r w:rsidRPr="008C3A00">
        <w:rPr>
          <w:rFonts w:ascii="gobCL" w:hAnsi="gobCL"/>
          <w:color w:val="000000" w:themeColor="text1"/>
        </w:rPr>
        <w:t>Las ofertas deberán contener los siguientes anexos:</w:t>
      </w:r>
    </w:p>
    <w:p w14:paraId="22407B4A" w14:textId="77777777" w:rsidR="00945516" w:rsidRPr="008C3A00" w:rsidRDefault="00945516" w:rsidP="00945516">
      <w:pPr>
        <w:rPr>
          <w:rFonts w:ascii="gobCL" w:hAnsi="gobCL"/>
          <w:color w:val="000000" w:themeColor="text1"/>
        </w:rPr>
      </w:pPr>
    </w:p>
    <w:p w14:paraId="38B03400" w14:textId="77777777" w:rsidR="00945516" w:rsidRPr="008C3A00" w:rsidRDefault="00945516" w:rsidP="00945516">
      <w:pPr>
        <w:rPr>
          <w:rFonts w:ascii="gobCL" w:hAnsi="gobCL"/>
          <w:color w:val="000000" w:themeColor="text1"/>
        </w:rPr>
      </w:pPr>
      <w:r w:rsidRPr="008C3A00">
        <w:rPr>
          <w:rFonts w:ascii="gobCL" w:hAnsi="gobCL"/>
          <w:color w:val="000000" w:themeColor="text1"/>
        </w:rPr>
        <w:t>• ANEXO A: Antecedentes del Oferente</w:t>
      </w:r>
    </w:p>
    <w:p w14:paraId="5DCD9F38" w14:textId="6D65DD34" w:rsidR="00945516" w:rsidRPr="008C3A00" w:rsidRDefault="00945516" w:rsidP="00945516">
      <w:pPr>
        <w:rPr>
          <w:rFonts w:ascii="gobCL" w:hAnsi="gobCL"/>
          <w:color w:val="000000" w:themeColor="text1"/>
        </w:rPr>
      </w:pPr>
      <w:r w:rsidRPr="008C3A00">
        <w:rPr>
          <w:rFonts w:ascii="gobCL" w:hAnsi="gobCL"/>
          <w:color w:val="000000" w:themeColor="text1"/>
        </w:rPr>
        <w:t>• ANEXO B: Propuesta Técnica</w:t>
      </w:r>
    </w:p>
    <w:p w14:paraId="30AF0AB1" w14:textId="4807E459" w:rsidR="00945516" w:rsidRDefault="00945516" w:rsidP="00945516">
      <w:pPr>
        <w:rPr>
          <w:rFonts w:ascii="gobCL" w:hAnsi="gobCL"/>
          <w:color w:val="000000" w:themeColor="text1"/>
        </w:rPr>
      </w:pPr>
      <w:r w:rsidRPr="008C3A00">
        <w:rPr>
          <w:rFonts w:ascii="gobCL" w:hAnsi="gobCL"/>
          <w:color w:val="000000" w:themeColor="text1"/>
        </w:rPr>
        <w:t>• ANEXO C: Experiencia Profesional, CV de la empresa, CV de los profesionales,  en ambos casos se debe acreditar la experiencia en la materia.</w:t>
      </w:r>
    </w:p>
    <w:p w14:paraId="07C75C37" w14:textId="77777777" w:rsidR="00945516" w:rsidRDefault="00945516" w:rsidP="00945516">
      <w:pPr>
        <w:rPr>
          <w:rFonts w:ascii="gobCL" w:hAnsi="gobCL"/>
          <w:color w:val="000000" w:themeColor="text1"/>
        </w:rPr>
      </w:pPr>
    </w:p>
    <w:p w14:paraId="7A8333BA" w14:textId="77777777" w:rsidR="00945516" w:rsidRPr="00945516" w:rsidRDefault="00945516" w:rsidP="00945516">
      <w:pPr>
        <w:rPr>
          <w:rFonts w:ascii="gobCL" w:hAnsi="gobCL"/>
          <w:b/>
          <w:bCs/>
          <w:color w:val="000000" w:themeColor="text1"/>
        </w:rPr>
      </w:pPr>
    </w:p>
    <w:p w14:paraId="5D8D3407" w14:textId="48D8C37A" w:rsidR="00945516" w:rsidRPr="00945516" w:rsidRDefault="00945516" w:rsidP="00945516">
      <w:pPr>
        <w:rPr>
          <w:rFonts w:ascii="gobCL" w:hAnsi="gobCL"/>
          <w:b/>
          <w:bCs/>
          <w:color w:val="000000" w:themeColor="text1"/>
        </w:rPr>
      </w:pPr>
      <w:r w:rsidRPr="00945516">
        <w:rPr>
          <w:rFonts w:ascii="gobCL" w:hAnsi="gobCL"/>
          <w:b/>
          <w:bCs/>
          <w:color w:val="000000" w:themeColor="text1"/>
        </w:rPr>
        <w:t>15. RECEPCIÓN DE CONSULTAS</w:t>
      </w:r>
    </w:p>
    <w:p w14:paraId="49F59E51" w14:textId="77777777" w:rsidR="00945516" w:rsidRPr="00945516" w:rsidRDefault="00945516" w:rsidP="00945516">
      <w:pPr>
        <w:rPr>
          <w:rFonts w:ascii="gobCL" w:hAnsi="gobCL"/>
          <w:color w:val="000000" w:themeColor="text1"/>
        </w:rPr>
      </w:pPr>
    </w:p>
    <w:p w14:paraId="29DA5744" w14:textId="77777777" w:rsidR="00F270AF" w:rsidRPr="008C3A00" w:rsidRDefault="00945516" w:rsidP="00F270AF">
      <w:pPr>
        <w:rPr>
          <w:rFonts w:ascii="gobCL" w:hAnsi="gobCL"/>
          <w:color w:val="000000" w:themeColor="text1"/>
        </w:rPr>
      </w:pPr>
      <w:r w:rsidRPr="00945516">
        <w:rPr>
          <w:rFonts w:ascii="gobCL" w:hAnsi="gobCL"/>
          <w:color w:val="000000" w:themeColor="text1"/>
        </w:rPr>
        <w:t xml:space="preserve">Los postulantes podrán formular consultas desde el </w:t>
      </w:r>
      <w:r>
        <w:rPr>
          <w:rFonts w:ascii="gobCL" w:hAnsi="gobCL"/>
          <w:color w:val="000000" w:themeColor="text1"/>
        </w:rPr>
        <w:t xml:space="preserve"> Miercoles 17 de diciembre</w:t>
      </w:r>
      <w:r w:rsidRPr="00945516">
        <w:rPr>
          <w:rFonts w:ascii="gobCL" w:hAnsi="gobCL"/>
          <w:color w:val="000000" w:themeColor="text1"/>
        </w:rPr>
        <w:t xml:space="preserve"> hasta el </w:t>
      </w:r>
      <w:r>
        <w:rPr>
          <w:rFonts w:ascii="gobCL" w:hAnsi="gobCL"/>
          <w:color w:val="000000" w:themeColor="text1"/>
        </w:rPr>
        <w:t>m</w:t>
      </w:r>
      <w:r w:rsidR="00F270AF">
        <w:rPr>
          <w:rFonts w:ascii="gobCL" w:hAnsi="gobCL"/>
          <w:color w:val="000000" w:themeColor="text1"/>
        </w:rPr>
        <w:t>iercolés</w:t>
      </w:r>
      <w:r w:rsidRPr="00945516">
        <w:rPr>
          <w:rFonts w:ascii="gobCL" w:hAnsi="gobCL"/>
          <w:color w:val="000000" w:themeColor="text1"/>
        </w:rPr>
        <w:t xml:space="preserve"> </w:t>
      </w:r>
      <w:r w:rsidR="00F270AF">
        <w:rPr>
          <w:rFonts w:ascii="gobCL" w:hAnsi="gobCL"/>
          <w:color w:val="000000" w:themeColor="text1"/>
        </w:rPr>
        <w:t>7</w:t>
      </w:r>
      <w:r>
        <w:rPr>
          <w:rFonts w:ascii="gobCL" w:hAnsi="gobCL"/>
          <w:color w:val="000000" w:themeColor="text1"/>
        </w:rPr>
        <w:t xml:space="preserve"> </w:t>
      </w:r>
      <w:r w:rsidRPr="00945516">
        <w:rPr>
          <w:rFonts w:ascii="gobCL" w:hAnsi="gobCL"/>
          <w:color w:val="000000" w:themeColor="text1"/>
        </w:rPr>
        <w:t xml:space="preserve">de </w:t>
      </w:r>
      <w:r w:rsidR="00F270AF">
        <w:rPr>
          <w:rFonts w:ascii="gobCL" w:hAnsi="gobCL"/>
          <w:color w:val="000000" w:themeColor="text1"/>
        </w:rPr>
        <w:t xml:space="preserve">enero </w:t>
      </w:r>
      <w:r w:rsidRPr="00945516">
        <w:rPr>
          <w:rFonts w:ascii="gobCL" w:hAnsi="gobCL"/>
          <w:color w:val="000000" w:themeColor="text1"/>
        </w:rPr>
        <w:t>del 202</w:t>
      </w:r>
      <w:r w:rsidR="00F270AF">
        <w:rPr>
          <w:rFonts w:ascii="gobCL" w:hAnsi="gobCL"/>
          <w:color w:val="000000" w:themeColor="text1"/>
        </w:rPr>
        <w:t>6</w:t>
      </w:r>
      <w:r w:rsidRPr="00945516">
        <w:rPr>
          <w:rFonts w:ascii="gobCL" w:hAnsi="gobCL"/>
          <w:color w:val="000000" w:themeColor="text1"/>
        </w:rPr>
        <w:t xml:space="preserve"> hasta las 12:00hrs. al email</w:t>
      </w:r>
      <w:r>
        <w:rPr>
          <w:rFonts w:ascii="gobCL" w:hAnsi="gobCL"/>
          <w:color w:val="000000" w:themeColor="text1"/>
        </w:rPr>
        <w:t xml:space="preserve">; </w:t>
      </w:r>
      <w:hyperlink r:id="rId8" w:history="1">
        <w:r w:rsidRPr="00123302">
          <w:rPr>
            <w:rStyle w:val="Hipervnculo"/>
            <w:rFonts w:ascii="gobCL" w:hAnsi="gobCL"/>
          </w:rPr>
          <w:t>rocio.barbieri@codesser.cl</w:t>
        </w:r>
      </w:hyperlink>
      <w:r>
        <w:rPr>
          <w:rFonts w:ascii="gobCL" w:hAnsi="gobCL"/>
          <w:color w:val="000000" w:themeColor="text1"/>
        </w:rPr>
        <w:t xml:space="preserve"> </w:t>
      </w:r>
      <w:r w:rsidR="00F270AF">
        <w:rPr>
          <w:rFonts w:ascii="gobCL" w:hAnsi="gobCL"/>
          <w:color w:val="000000" w:themeColor="text1"/>
        </w:rPr>
        <w:t xml:space="preserve">y </w:t>
      </w:r>
      <w:r w:rsidR="00F270AF" w:rsidRPr="00F270AF">
        <w:rPr>
          <w:rStyle w:val="Hipervnculo"/>
          <w:rFonts w:ascii="gobCL" w:hAnsi="gobCL"/>
        </w:rPr>
        <w:t>ps.tomas.vera@codesser.cl</w:t>
      </w:r>
    </w:p>
    <w:p w14:paraId="0432F54E" w14:textId="3852931C" w:rsidR="00945516" w:rsidRDefault="00945516" w:rsidP="00945516">
      <w:pPr>
        <w:jc w:val="both"/>
        <w:rPr>
          <w:rFonts w:ascii="gobCL" w:hAnsi="gobCL"/>
          <w:color w:val="000000" w:themeColor="text1"/>
        </w:rPr>
      </w:pPr>
      <w:r w:rsidRPr="00945516">
        <w:rPr>
          <w:rFonts w:ascii="gobCL" w:hAnsi="gobCL"/>
          <w:color w:val="000000" w:themeColor="text1"/>
        </w:rPr>
        <w:t>No se aceptarán consultas por otra vía o fuera del plazo descrito</w:t>
      </w:r>
      <w:r>
        <w:rPr>
          <w:rFonts w:ascii="gobCL" w:hAnsi="gobCL"/>
          <w:color w:val="000000" w:themeColor="text1"/>
        </w:rPr>
        <w:t xml:space="preserve"> </w:t>
      </w:r>
      <w:r w:rsidRPr="00945516">
        <w:rPr>
          <w:rFonts w:ascii="gobCL" w:hAnsi="gobCL"/>
          <w:color w:val="000000" w:themeColor="text1"/>
        </w:rPr>
        <w:t>anteriormente.</w:t>
      </w:r>
    </w:p>
    <w:p w14:paraId="70BC4AE7" w14:textId="77777777" w:rsidR="00945516" w:rsidRPr="00945516" w:rsidRDefault="00945516" w:rsidP="00945516">
      <w:pPr>
        <w:jc w:val="both"/>
        <w:rPr>
          <w:rFonts w:ascii="gobCL" w:hAnsi="gobCL"/>
          <w:color w:val="000000" w:themeColor="text1"/>
        </w:rPr>
      </w:pPr>
    </w:p>
    <w:p w14:paraId="082306F8" w14:textId="177D6324" w:rsidR="00945516" w:rsidRDefault="00945516" w:rsidP="007957A1">
      <w:pPr>
        <w:jc w:val="both"/>
        <w:rPr>
          <w:rFonts w:ascii="gobCL" w:hAnsi="gobCL"/>
          <w:color w:val="000000" w:themeColor="text1"/>
        </w:rPr>
      </w:pPr>
      <w:r w:rsidRPr="00945516">
        <w:rPr>
          <w:rFonts w:ascii="gobCL" w:hAnsi="gobCL"/>
          <w:color w:val="000000" w:themeColor="text1"/>
        </w:rPr>
        <w:t>Las aclaraciones serán contestadas al tercer día hábil siguiente a la recepción de la</w:t>
      </w:r>
      <w:r>
        <w:rPr>
          <w:rFonts w:ascii="gobCL" w:hAnsi="gobCL"/>
          <w:color w:val="000000" w:themeColor="text1"/>
        </w:rPr>
        <w:t xml:space="preserve"> </w:t>
      </w:r>
      <w:r w:rsidRPr="00945516">
        <w:rPr>
          <w:rFonts w:ascii="gobCL" w:hAnsi="gobCL"/>
          <w:color w:val="000000" w:themeColor="text1"/>
        </w:rPr>
        <w:t>consulta, a través del mismo medio</w:t>
      </w:r>
      <w:r>
        <w:rPr>
          <w:rFonts w:ascii="gobCL" w:hAnsi="gobCL"/>
          <w:color w:val="000000" w:themeColor="text1"/>
        </w:rPr>
        <w:t xml:space="preserve"> </w:t>
      </w:r>
      <w:r w:rsidRPr="00945516">
        <w:rPr>
          <w:rFonts w:ascii="gobCL" w:hAnsi="gobCL"/>
          <w:color w:val="000000" w:themeColor="text1"/>
        </w:rPr>
        <w:t xml:space="preserve">con copia a todos los invitados, para </w:t>
      </w:r>
      <w:r w:rsidRPr="00945516">
        <w:rPr>
          <w:rFonts w:ascii="gobCL" w:hAnsi="gobCL"/>
          <w:color w:val="000000" w:themeColor="text1"/>
        </w:rPr>
        <w:lastRenderedPageBreak/>
        <w:t>conocimiento de todos los postulantes, resguardando la identidad de los</w:t>
      </w:r>
      <w:r>
        <w:rPr>
          <w:rFonts w:ascii="gobCL" w:hAnsi="gobCL"/>
          <w:color w:val="000000" w:themeColor="text1"/>
        </w:rPr>
        <w:t xml:space="preserve"> </w:t>
      </w:r>
      <w:r w:rsidRPr="00945516">
        <w:rPr>
          <w:rFonts w:ascii="gobCL" w:hAnsi="gobCL"/>
          <w:color w:val="000000" w:themeColor="text1"/>
        </w:rPr>
        <w:t>interesados que hubieren efectuado las consultas.</w:t>
      </w:r>
    </w:p>
    <w:p w14:paraId="2ACB3A9E" w14:textId="77777777" w:rsidR="00945516" w:rsidRPr="00945516" w:rsidRDefault="00945516" w:rsidP="00945516">
      <w:pPr>
        <w:rPr>
          <w:rFonts w:ascii="gobCL" w:hAnsi="gobCL"/>
          <w:color w:val="000000" w:themeColor="text1"/>
        </w:rPr>
      </w:pPr>
    </w:p>
    <w:p w14:paraId="69A4AA8C" w14:textId="3DF091CD" w:rsidR="00945516" w:rsidRDefault="00945516" w:rsidP="00945516">
      <w:pPr>
        <w:rPr>
          <w:rFonts w:ascii="gobCL" w:hAnsi="gobCL"/>
          <w:b/>
          <w:bCs/>
          <w:color w:val="000000" w:themeColor="text1"/>
        </w:rPr>
      </w:pPr>
      <w:r w:rsidRPr="00945516">
        <w:rPr>
          <w:rFonts w:ascii="gobCL" w:hAnsi="gobCL"/>
          <w:b/>
          <w:bCs/>
          <w:color w:val="000000" w:themeColor="text1"/>
        </w:rPr>
        <w:t>16.EVALUACIÓN DE LAS PROPUESTAS</w:t>
      </w:r>
    </w:p>
    <w:p w14:paraId="5C3760DD" w14:textId="77777777" w:rsidR="00945516" w:rsidRPr="00945516" w:rsidRDefault="00945516" w:rsidP="00945516">
      <w:pPr>
        <w:rPr>
          <w:rFonts w:ascii="gobCL" w:hAnsi="gobCL"/>
          <w:b/>
          <w:bCs/>
          <w:color w:val="000000" w:themeColor="text1"/>
        </w:rPr>
      </w:pPr>
    </w:p>
    <w:p w14:paraId="7F368432" w14:textId="6ECC7FCA" w:rsidR="00945516" w:rsidRDefault="00945516" w:rsidP="00945516">
      <w:pPr>
        <w:jc w:val="both"/>
        <w:rPr>
          <w:rFonts w:ascii="gobCL" w:hAnsi="gobCL"/>
          <w:color w:val="000000" w:themeColor="text1"/>
        </w:rPr>
      </w:pPr>
      <w:r w:rsidRPr="00945516">
        <w:rPr>
          <w:rFonts w:ascii="gobCL" w:hAnsi="gobCL"/>
          <w:color w:val="000000" w:themeColor="text1"/>
        </w:rPr>
        <w:t>Recibida todas las propuestas, CODESSER conformará un comité de evaluación donde se analizarán ofertas</w:t>
      </w:r>
      <w:r>
        <w:rPr>
          <w:rFonts w:ascii="gobCL" w:hAnsi="gobCL"/>
          <w:color w:val="000000" w:themeColor="text1"/>
        </w:rPr>
        <w:t xml:space="preserve"> </w:t>
      </w:r>
      <w:r w:rsidRPr="00945516">
        <w:rPr>
          <w:rFonts w:ascii="gobCL" w:hAnsi="gobCL"/>
          <w:color w:val="000000" w:themeColor="text1"/>
        </w:rPr>
        <w:t>presentadas de acuerdo a los criterios de evaluación. Los proponentes que no presenten algunos de los documentos</w:t>
      </w:r>
      <w:r>
        <w:rPr>
          <w:rFonts w:ascii="gobCL" w:hAnsi="gobCL"/>
          <w:color w:val="000000" w:themeColor="text1"/>
        </w:rPr>
        <w:t xml:space="preserve"> </w:t>
      </w:r>
      <w:r w:rsidRPr="00945516">
        <w:rPr>
          <w:rFonts w:ascii="gobCL" w:hAnsi="gobCL"/>
          <w:color w:val="000000" w:themeColor="text1"/>
        </w:rPr>
        <w:t>indicados, quedarán automáticamente fuera del proceso licitatorio.</w:t>
      </w:r>
    </w:p>
    <w:p w14:paraId="1F24378D" w14:textId="77777777" w:rsidR="00945516" w:rsidRPr="00945516" w:rsidRDefault="00945516" w:rsidP="00945516">
      <w:pPr>
        <w:jc w:val="both"/>
        <w:rPr>
          <w:rFonts w:ascii="gobCL" w:hAnsi="gobCL"/>
          <w:color w:val="000000" w:themeColor="text1"/>
        </w:rPr>
      </w:pPr>
    </w:p>
    <w:p w14:paraId="4F7A3526" w14:textId="6FB25C0E" w:rsidR="00945516" w:rsidRPr="00945516" w:rsidRDefault="00945516" w:rsidP="00945516">
      <w:pPr>
        <w:jc w:val="both"/>
        <w:rPr>
          <w:rFonts w:ascii="gobCL" w:hAnsi="gobCL"/>
          <w:color w:val="000000" w:themeColor="text1"/>
        </w:rPr>
      </w:pPr>
      <w:r w:rsidRPr="00945516">
        <w:rPr>
          <w:rFonts w:ascii="gobCL" w:hAnsi="gobCL"/>
          <w:color w:val="000000" w:themeColor="text1"/>
        </w:rPr>
        <w:t xml:space="preserve">La revisión de las propuestas se realizará el día </w:t>
      </w:r>
      <w:r w:rsidR="00F270AF">
        <w:rPr>
          <w:rFonts w:ascii="gobCL" w:hAnsi="gobCL"/>
          <w:color w:val="000000" w:themeColor="text1"/>
        </w:rPr>
        <w:t xml:space="preserve">13 </w:t>
      </w:r>
      <w:r w:rsidRPr="00945516">
        <w:rPr>
          <w:rFonts w:ascii="gobCL" w:hAnsi="gobCL"/>
          <w:color w:val="000000" w:themeColor="text1"/>
        </w:rPr>
        <w:t xml:space="preserve">de </w:t>
      </w:r>
      <w:r w:rsidR="00F270AF">
        <w:rPr>
          <w:rFonts w:ascii="gobCL" w:hAnsi="gobCL"/>
          <w:color w:val="000000" w:themeColor="text1"/>
        </w:rPr>
        <w:t xml:space="preserve">enero </w:t>
      </w:r>
      <w:r w:rsidRPr="00945516">
        <w:rPr>
          <w:rFonts w:ascii="gobCL" w:hAnsi="gobCL"/>
          <w:color w:val="000000" w:themeColor="text1"/>
        </w:rPr>
        <w:t>202</w:t>
      </w:r>
      <w:r w:rsidR="00F270AF">
        <w:rPr>
          <w:rFonts w:ascii="gobCL" w:hAnsi="gobCL"/>
          <w:color w:val="000000" w:themeColor="text1"/>
        </w:rPr>
        <w:t xml:space="preserve">6 </w:t>
      </w:r>
      <w:r w:rsidRPr="00945516">
        <w:rPr>
          <w:rFonts w:ascii="gobCL" w:hAnsi="gobCL"/>
          <w:color w:val="000000" w:themeColor="text1"/>
        </w:rPr>
        <w:t xml:space="preserve"> a las 12:00 hrs. Sólo después de haber pasado el</w:t>
      </w:r>
      <w:r>
        <w:rPr>
          <w:rFonts w:ascii="gobCL" w:hAnsi="gobCL"/>
          <w:color w:val="000000" w:themeColor="text1"/>
        </w:rPr>
        <w:t xml:space="preserve"> </w:t>
      </w:r>
      <w:r w:rsidRPr="00945516">
        <w:rPr>
          <w:rFonts w:ascii="gobCL" w:hAnsi="gobCL"/>
          <w:color w:val="000000" w:themeColor="text1"/>
        </w:rPr>
        <w:t>proceso de revisión de los documentos legales se darán por admisibles, de lo contrario se rechazará la oferta.</w:t>
      </w:r>
      <w:r>
        <w:rPr>
          <w:rFonts w:ascii="gobCL" w:hAnsi="gobCL"/>
          <w:color w:val="000000" w:themeColor="text1"/>
        </w:rPr>
        <w:t xml:space="preserve"> </w:t>
      </w:r>
      <w:r w:rsidRPr="00945516">
        <w:rPr>
          <w:rFonts w:ascii="gobCL" w:hAnsi="gobCL"/>
          <w:color w:val="000000" w:themeColor="text1"/>
        </w:rPr>
        <w:t>No</w:t>
      </w:r>
      <w:r>
        <w:rPr>
          <w:rFonts w:ascii="gobCL" w:hAnsi="gobCL"/>
          <w:color w:val="000000" w:themeColor="text1"/>
        </w:rPr>
        <w:t xml:space="preserve"> </w:t>
      </w:r>
      <w:r w:rsidRPr="00945516">
        <w:rPr>
          <w:rFonts w:ascii="gobCL" w:hAnsi="gobCL"/>
          <w:color w:val="000000" w:themeColor="text1"/>
        </w:rPr>
        <w:t>obstante, CODESSER podrá solicitar aclaraciones a la documentación legal presentada, no permitiendo incorporar</w:t>
      </w:r>
    </w:p>
    <w:p w14:paraId="1E55CC32" w14:textId="0346EFCF" w:rsidR="00945516" w:rsidRDefault="00945516" w:rsidP="00945516">
      <w:pPr>
        <w:jc w:val="both"/>
        <w:rPr>
          <w:rFonts w:ascii="gobCL" w:hAnsi="gobCL"/>
          <w:color w:val="000000" w:themeColor="text1"/>
        </w:rPr>
      </w:pPr>
      <w:r w:rsidRPr="00945516">
        <w:rPr>
          <w:rFonts w:ascii="gobCL" w:hAnsi="gobCL"/>
          <w:color w:val="000000" w:themeColor="text1"/>
        </w:rPr>
        <w:t>nueva documentación técnica.</w:t>
      </w:r>
    </w:p>
    <w:p w14:paraId="3B8865FC" w14:textId="77777777" w:rsidR="007957A1" w:rsidRDefault="007957A1" w:rsidP="00945516">
      <w:pPr>
        <w:jc w:val="both"/>
        <w:rPr>
          <w:rFonts w:ascii="gobCL" w:hAnsi="gobCL"/>
          <w:color w:val="000000" w:themeColor="text1"/>
        </w:rPr>
      </w:pPr>
    </w:p>
    <w:p w14:paraId="795C254E" w14:textId="77777777" w:rsidR="007957A1" w:rsidRPr="008C3A00" w:rsidRDefault="007957A1" w:rsidP="007957A1">
      <w:pPr>
        <w:jc w:val="both"/>
        <w:rPr>
          <w:rFonts w:ascii="gobCL" w:hAnsi="gobCL"/>
          <w:b/>
          <w:bCs/>
          <w:color w:val="000000" w:themeColor="text1"/>
        </w:rPr>
      </w:pPr>
      <w:r w:rsidRPr="008C3A00">
        <w:rPr>
          <w:rFonts w:ascii="gobCL" w:hAnsi="gobCL"/>
          <w:b/>
          <w:bCs/>
          <w:color w:val="000000" w:themeColor="text1"/>
        </w:rPr>
        <w:t>17. RESULTADOS</w:t>
      </w:r>
    </w:p>
    <w:p w14:paraId="42144A1B" w14:textId="77777777" w:rsidR="007957A1" w:rsidRPr="008C3A00" w:rsidRDefault="007957A1" w:rsidP="007957A1">
      <w:pPr>
        <w:jc w:val="both"/>
        <w:rPr>
          <w:rFonts w:ascii="gobCL" w:hAnsi="gobCL"/>
          <w:color w:val="000000" w:themeColor="text1"/>
        </w:rPr>
      </w:pPr>
    </w:p>
    <w:p w14:paraId="4BAB9B2E" w14:textId="694883C1" w:rsidR="007957A1" w:rsidRDefault="007957A1" w:rsidP="007957A1">
      <w:pPr>
        <w:jc w:val="both"/>
        <w:rPr>
          <w:rFonts w:ascii="gobCL" w:hAnsi="gobCL"/>
          <w:color w:val="000000" w:themeColor="text1"/>
        </w:rPr>
      </w:pPr>
      <w:r w:rsidRPr="008C3A00">
        <w:rPr>
          <w:rFonts w:ascii="gobCL" w:hAnsi="gobCL"/>
          <w:color w:val="000000" w:themeColor="text1"/>
        </w:rPr>
        <w:t xml:space="preserve">Los resultados serán entregados a los postulantes el </w:t>
      </w:r>
      <w:r w:rsidR="00F270AF">
        <w:rPr>
          <w:rFonts w:ascii="gobCL" w:hAnsi="gobCL"/>
          <w:color w:val="000000" w:themeColor="text1"/>
        </w:rPr>
        <w:t>14</w:t>
      </w:r>
      <w:r w:rsidRPr="008C3A00">
        <w:rPr>
          <w:rFonts w:ascii="gobCL" w:hAnsi="gobCL"/>
          <w:color w:val="000000" w:themeColor="text1"/>
        </w:rPr>
        <w:t xml:space="preserve"> de enero 2026 mediante correo electrónico.</w:t>
      </w:r>
    </w:p>
    <w:p w14:paraId="516D03A9" w14:textId="77777777" w:rsidR="00945516" w:rsidRDefault="00945516" w:rsidP="00945516">
      <w:pPr>
        <w:rPr>
          <w:rFonts w:ascii="gobCL" w:hAnsi="gobCL"/>
          <w:color w:val="000000" w:themeColor="text1"/>
        </w:rPr>
      </w:pPr>
    </w:p>
    <w:p w14:paraId="6DD67A5F" w14:textId="77777777" w:rsidR="008C3A00" w:rsidRDefault="008C3A00" w:rsidP="00945516">
      <w:pPr>
        <w:rPr>
          <w:rFonts w:ascii="gobCL" w:hAnsi="gobCL"/>
          <w:color w:val="000000" w:themeColor="text1"/>
        </w:rPr>
      </w:pPr>
    </w:p>
    <w:p w14:paraId="16EBFC94" w14:textId="77777777" w:rsidR="008C3A00" w:rsidRDefault="008C3A00" w:rsidP="00945516">
      <w:pPr>
        <w:rPr>
          <w:rFonts w:ascii="gobCL" w:hAnsi="gobCL"/>
          <w:color w:val="000000" w:themeColor="text1"/>
        </w:rPr>
      </w:pPr>
    </w:p>
    <w:p w14:paraId="646DA7CD" w14:textId="77777777" w:rsidR="008C3A00" w:rsidRDefault="008C3A00" w:rsidP="00945516">
      <w:pPr>
        <w:rPr>
          <w:rFonts w:ascii="gobCL" w:hAnsi="gobCL"/>
          <w:color w:val="000000" w:themeColor="text1"/>
        </w:rPr>
      </w:pPr>
    </w:p>
    <w:p w14:paraId="5A9FA4DA" w14:textId="77777777" w:rsidR="008C3A00" w:rsidRDefault="008C3A00" w:rsidP="00945516">
      <w:pPr>
        <w:rPr>
          <w:rFonts w:ascii="gobCL" w:hAnsi="gobCL"/>
          <w:color w:val="000000" w:themeColor="text1"/>
        </w:rPr>
      </w:pPr>
    </w:p>
    <w:p w14:paraId="1D81ABC5" w14:textId="77777777" w:rsidR="008C3A00" w:rsidRDefault="008C3A00" w:rsidP="00945516">
      <w:pPr>
        <w:rPr>
          <w:rFonts w:ascii="gobCL" w:hAnsi="gobCL"/>
          <w:color w:val="000000" w:themeColor="text1"/>
        </w:rPr>
      </w:pPr>
    </w:p>
    <w:p w14:paraId="3A3CA068" w14:textId="77777777" w:rsidR="008C3A00" w:rsidRDefault="008C3A00" w:rsidP="00945516">
      <w:pPr>
        <w:rPr>
          <w:rFonts w:ascii="gobCL" w:hAnsi="gobCL"/>
          <w:color w:val="000000" w:themeColor="text1"/>
        </w:rPr>
      </w:pPr>
    </w:p>
    <w:p w14:paraId="0A7883BF" w14:textId="77777777" w:rsidR="008C3A00" w:rsidRDefault="008C3A00" w:rsidP="00945516">
      <w:pPr>
        <w:rPr>
          <w:rFonts w:ascii="gobCL" w:hAnsi="gobCL"/>
          <w:color w:val="000000" w:themeColor="text1"/>
        </w:rPr>
      </w:pPr>
    </w:p>
    <w:p w14:paraId="088D6227" w14:textId="77777777" w:rsidR="008C3A00" w:rsidRDefault="008C3A00" w:rsidP="00945516">
      <w:pPr>
        <w:rPr>
          <w:rFonts w:ascii="gobCL" w:hAnsi="gobCL"/>
          <w:color w:val="000000" w:themeColor="text1"/>
        </w:rPr>
      </w:pPr>
    </w:p>
    <w:p w14:paraId="678F803B" w14:textId="77777777" w:rsidR="008C3A00" w:rsidRDefault="008C3A00" w:rsidP="00945516">
      <w:pPr>
        <w:rPr>
          <w:rFonts w:ascii="gobCL" w:hAnsi="gobCL"/>
          <w:color w:val="000000" w:themeColor="text1"/>
        </w:rPr>
      </w:pPr>
    </w:p>
    <w:p w14:paraId="71241A25" w14:textId="77777777" w:rsidR="008C3A00" w:rsidRDefault="008C3A00" w:rsidP="00945516">
      <w:pPr>
        <w:rPr>
          <w:rFonts w:ascii="gobCL" w:hAnsi="gobCL"/>
          <w:color w:val="000000" w:themeColor="text1"/>
        </w:rPr>
      </w:pPr>
    </w:p>
    <w:p w14:paraId="0F79A975" w14:textId="77777777" w:rsidR="008C3A00" w:rsidRDefault="008C3A00" w:rsidP="00945516">
      <w:pPr>
        <w:rPr>
          <w:rFonts w:ascii="gobCL" w:hAnsi="gobCL"/>
          <w:color w:val="000000" w:themeColor="text1"/>
        </w:rPr>
      </w:pPr>
    </w:p>
    <w:p w14:paraId="0137AEFD" w14:textId="77777777" w:rsidR="008C3A00" w:rsidRDefault="008C3A00" w:rsidP="00945516">
      <w:pPr>
        <w:rPr>
          <w:rFonts w:ascii="gobCL" w:hAnsi="gobCL"/>
          <w:color w:val="000000" w:themeColor="text1"/>
        </w:rPr>
      </w:pPr>
    </w:p>
    <w:p w14:paraId="6287284D" w14:textId="77777777" w:rsidR="008C3A00" w:rsidRDefault="008C3A00" w:rsidP="00945516">
      <w:pPr>
        <w:rPr>
          <w:rFonts w:ascii="gobCL" w:hAnsi="gobCL"/>
          <w:color w:val="000000" w:themeColor="text1"/>
        </w:rPr>
      </w:pPr>
    </w:p>
    <w:p w14:paraId="0E82DAB0" w14:textId="77777777" w:rsidR="008C3A00" w:rsidRDefault="008C3A00" w:rsidP="00945516">
      <w:pPr>
        <w:rPr>
          <w:rFonts w:ascii="gobCL" w:hAnsi="gobCL"/>
          <w:color w:val="000000" w:themeColor="text1"/>
        </w:rPr>
      </w:pPr>
    </w:p>
    <w:p w14:paraId="691AD8D6" w14:textId="77777777" w:rsidR="008C3A00" w:rsidRDefault="008C3A00" w:rsidP="00945516">
      <w:pPr>
        <w:rPr>
          <w:rFonts w:ascii="gobCL" w:hAnsi="gobCL"/>
          <w:color w:val="000000" w:themeColor="text1"/>
        </w:rPr>
      </w:pPr>
    </w:p>
    <w:p w14:paraId="54FB64E8" w14:textId="77777777" w:rsidR="00F270AF" w:rsidRDefault="00F270AF" w:rsidP="00945516">
      <w:pPr>
        <w:rPr>
          <w:rFonts w:ascii="gobCL" w:hAnsi="gobCL"/>
          <w:color w:val="000000" w:themeColor="text1"/>
        </w:rPr>
      </w:pPr>
    </w:p>
    <w:p w14:paraId="7CB96D67" w14:textId="77777777" w:rsidR="00F270AF" w:rsidRDefault="00F270AF" w:rsidP="00945516">
      <w:pPr>
        <w:rPr>
          <w:rFonts w:ascii="gobCL" w:hAnsi="gobCL"/>
          <w:color w:val="000000" w:themeColor="text1"/>
        </w:rPr>
      </w:pPr>
    </w:p>
    <w:p w14:paraId="26B3C7DA" w14:textId="77777777" w:rsidR="008C3A00" w:rsidRDefault="008C3A00" w:rsidP="00945516">
      <w:pPr>
        <w:rPr>
          <w:rFonts w:ascii="gobCL" w:hAnsi="gobCL"/>
          <w:color w:val="000000" w:themeColor="text1"/>
        </w:rPr>
      </w:pPr>
    </w:p>
    <w:p w14:paraId="5006565C" w14:textId="77777777" w:rsidR="008C3A00" w:rsidRDefault="008C3A00" w:rsidP="00945516">
      <w:pPr>
        <w:rPr>
          <w:rFonts w:ascii="gobCL" w:hAnsi="gobCL"/>
          <w:color w:val="000000" w:themeColor="text1"/>
        </w:rPr>
      </w:pPr>
    </w:p>
    <w:p w14:paraId="130EE8CB" w14:textId="77777777" w:rsidR="008C3A00" w:rsidRDefault="008C3A00" w:rsidP="00945516">
      <w:pPr>
        <w:rPr>
          <w:rFonts w:ascii="gobCL" w:hAnsi="gobCL"/>
          <w:color w:val="000000" w:themeColor="text1"/>
        </w:rPr>
      </w:pPr>
    </w:p>
    <w:p w14:paraId="70DFC12B" w14:textId="77777777" w:rsidR="008C3A00" w:rsidRDefault="008C3A00" w:rsidP="00945516">
      <w:pPr>
        <w:rPr>
          <w:rFonts w:ascii="gobCL" w:hAnsi="gobCL"/>
          <w:color w:val="000000" w:themeColor="text1"/>
        </w:rPr>
      </w:pPr>
    </w:p>
    <w:p w14:paraId="2336D186" w14:textId="77777777" w:rsidR="008C3A00" w:rsidRDefault="008C3A00" w:rsidP="00945516">
      <w:pPr>
        <w:rPr>
          <w:rFonts w:ascii="gobCL" w:hAnsi="gobCL"/>
          <w:color w:val="000000" w:themeColor="text1"/>
        </w:rPr>
      </w:pPr>
    </w:p>
    <w:p w14:paraId="5E34EA34" w14:textId="77777777" w:rsidR="008C3A00" w:rsidRDefault="008C3A00" w:rsidP="008C3A00">
      <w:pPr>
        <w:rPr>
          <w:rFonts w:ascii="gobCL" w:hAnsi="gobCL"/>
          <w:color w:val="000000" w:themeColor="text1"/>
        </w:rPr>
      </w:pPr>
      <w:r w:rsidRPr="008C3A00">
        <w:rPr>
          <w:rFonts w:ascii="gobCL" w:hAnsi="gobCL"/>
          <w:color w:val="000000" w:themeColor="text1"/>
        </w:rPr>
        <w:lastRenderedPageBreak/>
        <w:t>ANEXO A</w:t>
      </w:r>
    </w:p>
    <w:p w14:paraId="41A46875" w14:textId="77777777" w:rsidR="008C3A00" w:rsidRPr="008C3A00" w:rsidRDefault="008C3A00" w:rsidP="008C3A00">
      <w:pPr>
        <w:rPr>
          <w:rFonts w:ascii="gobCL" w:hAnsi="gobCL"/>
          <w:color w:val="000000" w:themeColor="text1"/>
        </w:rPr>
      </w:pPr>
    </w:p>
    <w:p w14:paraId="2F09BBA3" w14:textId="77777777" w:rsidR="008C3A00" w:rsidRDefault="008C3A00" w:rsidP="008C3A00">
      <w:pPr>
        <w:rPr>
          <w:rFonts w:ascii="gobCL" w:hAnsi="gobCL"/>
          <w:color w:val="000000" w:themeColor="text1"/>
        </w:rPr>
      </w:pPr>
      <w:r w:rsidRPr="008C3A00">
        <w:rPr>
          <w:rFonts w:ascii="gobCL" w:hAnsi="gobCL"/>
          <w:color w:val="000000" w:themeColor="text1"/>
        </w:rPr>
        <w:t>IDENTIFICACIÓN DEL OFERENTE</w:t>
      </w:r>
    </w:p>
    <w:p w14:paraId="7A370784" w14:textId="77777777" w:rsidR="008C3A00" w:rsidRPr="008C3A00" w:rsidRDefault="008C3A00" w:rsidP="008C3A00">
      <w:pPr>
        <w:rPr>
          <w:rFonts w:ascii="gobCL" w:hAnsi="gobCL"/>
          <w:color w:val="000000" w:themeColor="text1"/>
        </w:rPr>
      </w:pPr>
    </w:p>
    <w:p w14:paraId="23702187" w14:textId="1F71EB58" w:rsidR="008C3A00" w:rsidRPr="008C3A00" w:rsidRDefault="008C3A00" w:rsidP="008C3A00">
      <w:pPr>
        <w:pStyle w:val="Prrafodelista"/>
        <w:numPr>
          <w:ilvl w:val="0"/>
          <w:numId w:val="83"/>
        </w:numPr>
        <w:rPr>
          <w:rFonts w:ascii="gobCL" w:hAnsi="gobCL"/>
          <w:color w:val="000000" w:themeColor="text1"/>
        </w:rPr>
      </w:pPr>
      <w:r w:rsidRPr="008C3A00">
        <w:rPr>
          <w:rFonts w:ascii="gobCL" w:hAnsi="gobCL"/>
          <w:color w:val="000000" w:themeColor="text1"/>
        </w:rPr>
        <w:t>Antecedentes del Oferente</w:t>
      </w:r>
    </w:p>
    <w:p w14:paraId="23416950" w14:textId="77777777" w:rsidR="008C3A00" w:rsidRPr="008C3A00" w:rsidRDefault="008C3A00" w:rsidP="008C3A00">
      <w:pPr>
        <w:pStyle w:val="Prrafodelista"/>
        <w:rPr>
          <w:rFonts w:ascii="gobCL" w:hAnsi="gobCL"/>
          <w:color w:val="000000" w:themeColor="text1"/>
        </w:rPr>
      </w:pPr>
    </w:p>
    <w:p w14:paraId="1FC2EC32" w14:textId="77777777" w:rsidR="008C3A00" w:rsidRPr="008C3A00" w:rsidRDefault="008C3A00" w:rsidP="008C3A00">
      <w:pPr>
        <w:rPr>
          <w:rFonts w:ascii="gobCL" w:hAnsi="gobCL"/>
          <w:color w:val="000000" w:themeColor="text1"/>
        </w:rPr>
      </w:pPr>
      <w:r w:rsidRPr="008C3A00">
        <w:rPr>
          <w:rFonts w:ascii="gobCL" w:hAnsi="gobCL"/>
          <w:color w:val="000000" w:themeColor="text1"/>
        </w:rPr>
        <w:t>- Nombre completo persona natural o razón social proponente:</w:t>
      </w:r>
    </w:p>
    <w:p w14:paraId="13EBFDD4" w14:textId="77777777" w:rsidR="008C3A00" w:rsidRPr="008C3A00" w:rsidRDefault="008C3A00" w:rsidP="008C3A00">
      <w:pPr>
        <w:rPr>
          <w:rFonts w:ascii="gobCL" w:hAnsi="gobCL"/>
          <w:color w:val="000000" w:themeColor="text1"/>
        </w:rPr>
      </w:pPr>
      <w:r w:rsidRPr="008C3A00">
        <w:rPr>
          <w:rFonts w:ascii="gobCL" w:hAnsi="gobCL"/>
          <w:color w:val="000000" w:themeColor="text1"/>
        </w:rPr>
        <w:t>- Nombre de fantasía (si lo tiene)</w:t>
      </w:r>
    </w:p>
    <w:p w14:paraId="5F756250" w14:textId="77777777" w:rsidR="008C3A00" w:rsidRPr="008C3A00" w:rsidRDefault="008C3A00" w:rsidP="008C3A00">
      <w:pPr>
        <w:rPr>
          <w:rFonts w:ascii="gobCL" w:hAnsi="gobCL"/>
          <w:color w:val="000000" w:themeColor="text1"/>
        </w:rPr>
      </w:pPr>
      <w:r w:rsidRPr="008C3A00">
        <w:rPr>
          <w:rFonts w:ascii="gobCL" w:hAnsi="gobCL"/>
          <w:color w:val="000000" w:themeColor="text1"/>
        </w:rPr>
        <w:t>- RUT del proponente</w:t>
      </w:r>
    </w:p>
    <w:p w14:paraId="35498F06" w14:textId="77777777" w:rsidR="008C3A00" w:rsidRPr="008C3A00" w:rsidRDefault="008C3A00" w:rsidP="008C3A00">
      <w:pPr>
        <w:rPr>
          <w:rFonts w:ascii="gobCL" w:hAnsi="gobCL"/>
          <w:color w:val="000000" w:themeColor="text1"/>
        </w:rPr>
      </w:pPr>
      <w:r w:rsidRPr="008C3A00">
        <w:rPr>
          <w:rFonts w:ascii="gobCL" w:hAnsi="gobCL"/>
          <w:color w:val="000000" w:themeColor="text1"/>
        </w:rPr>
        <w:t>- Nombre representante Legal</w:t>
      </w:r>
    </w:p>
    <w:p w14:paraId="6200AB99" w14:textId="77777777" w:rsidR="008C3A00" w:rsidRPr="008C3A00" w:rsidRDefault="008C3A00" w:rsidP="008C3A00">
      <w:pPr>
        <w:rPr>
          <w:rFonts w:ascii="gobCL" w:hAnsi="gobCL"/>
          <w:color w:val="000000" w:themeColor="text1"/>
        </w:rPr>
      </w:pPr>
      <w:r w:rsidRPr="008C3A00">
        <w:rPr>
          <w:rFonts w:ascii="gobCL" w:hAnsi="gobCL"/>
          <w:color w:val="000000" w:themeColor="text1"/>
        </w:rPr>
        <w:t>- RUT representante legal</w:t>
      </w:r>
    </w:p>
    <w:p w14:paraId="4EC4054A" w14:textId="77777777" w:rsidR="008C3A00" w:rsidRPr="008C3A00" w:rsidRDefault="008C3A00" w:rsidP="008C3A00">
      <w:pPr>
        <w:rPr>
          <w:rFonts w:ascii="gobCL" w:hAnsi="gobCL"/>
          <w:color w:val="000000" w:themeColor="text1"/>
        </w:rPr>
      </w:pPr>
      <w:r w:rsidRPr="008C3A00">
        <w:rPr>
          <w:rFonts w:ascii="gobCL" w:hAnsi="gobCL"/>
          <w:color w:val="000000" w:themeColor="text1"/>
        </w:rPr>
        <w:t>- Teléfono contacto Representante legal</w:t>
      </w:r>
    </w:p>
    <w:p w14:paraId="510BD9A0" w14:textId="77777777" w:rsidR="008C3A00" w:rsidRPr="008C3A00" w:rsidRDefault="008C3A00" w:rsidP="008C3A00">
      <w:pPr>
        <w:rPr>
          <w:rFonts w:ascii="gobCL" w:hAnsi="gobCL"/>
          <w:color w:val="000000" w:themeColor="text1"/>
        </w:rPr>
      </w:pPr>
      <w:r w:rsidRPr="008C3A00">
        <w:rPr>
          <w:rFonts w:ascii="gobCL" w:hAnsi="gobCL"/>
          <w:color w:val="000000" w:themeColor="text1"/>
        </w:rPr>
        <w:t>- Nombre Jefe Proyecto</w:t>
      </w:r>
    </w:p>
    <w:p w14:paraId="4EA89EA0" w14:textId="77777777" w:rsidR="008C3A00" w:rsidRPr="008C3A00" w:rsidRDefault="008C3A00" w:rsidP="008C3A00">
      <w:pPr>
        <w:rPr>
          <w:rFonts w:ascii="gobCL" w:hAnsi="gobCL"/>
          <w:color w:val="000000" w:themeColor="text1"/>
        </w:rPr>
      </w:pPr>
      <w:r w:rsidRPr="008C3A00">
        <w:rPr>
          <w:rFonts w:ascii="gobCL" w:hAnsi="gobCL"/>
          <w:color w:val="000000" w:themeColor="text1"/>
        </w:rPr>
        <w:t>- Rut Jefe Proyecto</w:t>
      </w:r>
    </w:p>
    <w:p w14:paraId="35DA2F40" w14:textId="77777777" w:rsidR="008C3A00" w:rsidRPr="008C3A00" w:rsidRDefault="008C3A00" w:rsidP="008C3A00">
      <w:pPr>
        <w:rPr>
          <w:rFonts w:ascii="gobCL" w:hAnsi="gobCL"/>
          <w:color w:val="000000" w:themeColor="text1"/>
        </w:rPr>
      </w:pPr>
      <w:r w:rsidRPr="008C3A00">
        <w:rPr>
          <w:rFonts w:ascii="gobCL" w:hAnsi="gobCL"/>
          <w:color w:val="000000" w:themeColor="text1"/>
        </w:rPr>
        <w:t>- Teléfono contacto jefe Proyecto</w:t>
      </w:r>
    </w:p>
    <w:p w14:paraId="0E537CE6" w14:textId="77777777" w:rsidR="008C3A00" w:rsidRPr="008C3A00" w:rsidRDefault="008C3A00" w:rsidP="008C3A00">
      <w:pPr>
        <w:rPr>
          <w:rFonts w:ascii="gobCL" w:hAnsi="gobCL"/>
          <w:color w:val="000000" w:themeColor="text1"/>
        </w:rPr>
      </w:pPr>
      <w:r w:rsidRPr="008C3A00">
        <w:rPr>
          <w:rFonts w:ascii="gobCL" w:hAnsi="gobCL"/>
          <w:color w:val="000000" w:themeColor="text1"/>
        </w:rPr>
        <w:t>- Dirección:</w:t>
      </w:r>
    </w:p>
    <w:p w14:paraId="33EB4472" w14:textId="77777777" w:rsidR="008C3A00" w:rsidRPr="008C3A00" w:rsidRDefault="008C3A00" w:rsidP="008C3A00">
      <w:pPr>
        <w:rPr>
          <w:rFonts w:ascii="gobCL" w:hAnsi="gobCL"/>
          <w:color w:val="000000" w:themeColor="text1"/>
        </w:rPr>
      </w:pPr>
      <w:r w:rsidRPr="008C3A00">
        <w:rPr>
          <w:rFonts w:ascii="gobCL" w:hAnsi="gobCL"/>
          <w:color w:val="000000" w:themeColor="text1"/>
        </w:rPr>
        <w:t>- Ciudad:</w:t>
      </w:r>
    </w:p>
    <w:p w14:paraId="63AD886D" w14:textId="77777777" w:rsidR="008C3A00" w:rsidRPr="008C3A00" w:rsidRDefault="008C3A00" w:rsidP="008C3A00">
      <w:pPr>
        <w:rPr>
          <w:rFonts w:ascii="gobCL" w:hAnsi="gobCL"/>
          <w:color w:val="000000" w:themeColor="text1"/>
        </w:rPr>
      </w:pPr>
      <w:r w:rsidRPr="008C3A00">
        <w:rPr>
          <w:rFonts w:ascii="gobCL" w:hAnsi="gobCL"/>
          <w:color w:val="000000" w:themeColor="text1"/>
        </w:rPr>
        <w:t>- Correo electrónico:</w:t>
      </w:r>
    </w:p>
    <w:p w14:paraId="1357B496" w14:textId="77777777" w:rsidR="008C3A00" w:rsidRDefault="008C3A00" w:rsidP="008C3A00">
      <w:pPr>
        <w:rPr>
          <w:rFonts w:ascii="gobCL" w:hAnsi="gobCL"/>
          <w:color w:val="000000" w:themeColor="text1"/>
        </w:rPr>
      </w:pPr>
      <w:r w:rsidRPr="008C3A00">
        <w:rPr>
          <w:rFonts w:ascii="gobCL" w:hAnsi="gobCL"/>
          <w:color w:val="000000" w:themeColor="text1"/>
        </w:rPr>
        <w:t>- Firma representante legal:</w:t>
      </w:r>
    </w:p>
    <w:p w14:paraId="024F7426" w14:textId="77777777" w:rsidR="008C3A00" w:rsidRPr="008C3A00" w:rsidRDefault="008C3A00" w:rsidP="008C3A00">
      <w:pPr>
        <w:rPr>
          <w:rFonts w:ascii="gobCL" w:hAnsi="gobCL"/>
          <w:color w:val="000000" w:themeColor="text1"/>
        </w:rPr>
      </w:pPr>
    </w:p>
    <w:p w14:paraId="26B7A30E" w14:textId="354D4892" w:rsidR="008C3A00" w:rsidRPr="008C3A00" w:rsidRDefault="008C3A00" w:rsidP="008C3A00">
      <w:pPr>
        <w:pStyle w:val="Prrafodelista"/>
        <w:numPr>
          <w:ilvl w:val="0"/>
          <w:numId w:val="83"/>
        </w:numPr>
        <w:rPr>
          <w:rFonts w:ascii="gobCL" w:hAnsi="gobCL"/>
          <w:color w:val="000000" w:themeColor="text1"/>
        </w:rPr>
      </w:pPr>
      <w:r w:rsidRPr="008C3A00">
        <w:rPr>
          <w:rFonts w:ascii="gobCL" w:hAnsi="gobCL"/>
          <w:color w:val="000000" w:themeColor="text1"/>
        </w:rPr>
        <w:t>Documentación legal de la entidad consultora</w:t>
      </w:r>
    </w:p>
    <w:p w14:paraId="32850CEA" w14:textId="77777777" w:rsidR="008C3A00" w:rsidRPr="008C3A00" w:rsidRDefault="008C3A00" w:rsidP="008C3A00">
      <w:pPr>
        <w:pStyle w:val="Prrafodelista"/>
        <w:rPr>
          <w:rFonts w:ascii="gobCL" w:hAnsi="gobCL"/>
          <w:color w:val="000000" w:themeColor="text1"/>
        </w:rPr>
      </w:pPr>
    </w:p>
    <w:p w14:paraId="6DF70B47" w14:textId="77777777" w:rsidR="008C3A00" w:rsidRPr="008C3A00" w:rsidRDefault="008C3A00" w:rsidP="008C3A00">
      <w:pPr>
        <w:rPr>
          <w:rFonts w:ascii="gobCL" w:hAnsi="gobCL"/>
          <w:color w:val="000000" w:themeColor="text1"/>
        </w:rPr>
      </w:pPr>
      <w:r w:rsidRPr="008C3A00">
        <w:rPr>
          <w:rFonts w:ascii="gobCL" w:hAnsi="gobCL"/>
          <w:color w:val="000000" w:themeColor="text1"/>
        </w:rPr>
        <w:t>- Escritura de la constitución de sociedad y sus modificaciones</w:t>
      </w:r>
    </w:p>
    <w:p w14:paraId="39788FAA" w14:textId="77777777" w:rsidR="008C3A00" w:rsidRPr="008C3A00" w:rsidRDefault="008C3A00" w:rsidP="008C3A00">
      <w:pPr>
        <w:rPr>
          <w:rFonts w:ascii="gobCL" w:hAnsi="gobCL"/>
          <w:color w:val="000000" w:themeColor="text1"/>
        </w:rPr>
      </w:pPr>
      <w:r w:rsidRPr="008C3A00">
        <w:rPr>
          <w:rFonts w:ascii="gobCL" w:hAnsi="gobCL"/>
          <w:color w:val="000000" w:themeColor="text1"/>
        </w:rPr>
        <w:t>- certificado de vigencia con no más de 30 días de antigüedad.</w:t>
      </w:r>
    </w:p>
    <w:p w14:paraId="612C43BF" w14:textId="77777777" w:rsidR="008C3A00" w:rsidRPr="008C3A00" w:rsidRDefault="008C3A00" w:rsidP="008C3A00">
      <w:pPr>
        <w:rPr>
          <w:rFonts w:ascii="gobCL" w:hAnsi="gobCL"/>
          <w:color w:val="000000" w:themeColor="text1"/>
        </w:rPr>
      </w:pPr>
      <w:r w:rsidRPr="008C3A00">
        <w:rPr>
          <w:rFonts w:ascii="gobCL" w:hAnsi="gobCL"/>
          <w:color w:val="000000" w:themeColor="text1"/>
        </w:rPr>
        <w:t>- poder de los representantes legales</w:t>
      </w:r>
    </w:p>
    <w:p w14:paraId="7A2FF22A" w14:textId="77777777" w:rsidR="008C3A00" w:rsidRPr="008C3A00" w:rsidRDefault="008C3A00" w:rsidP="008C3A00">
      <w:pPr>
        <w:rPr>
          <w:rFonts w:ascii="gobCL" w:hAnsi="gobCL"/>
          <w:color w:val="000000" w:themeColor="text1"/>
        </w:rPr>
      </w:pPr>
      <w:r w:rsidRPr="008C3A00">
        <w:rPr>
          <w:rFonts w:ascii="gobCL" w:hAnsi="gobCL"/>
          <w:color w:val="000000" w:themeColor="text1"/>
        </w:rPr>
        <w:t>- fotocopia Rut de la empresa y sus representantes legales</w:t>
      </w:r>
    </w:p>
    <w:p w14:paraId="4D06B7B1" w14:textId="1C6A3829" w:rsidR="00392852" w:rsidRDefault="008C3A00" w:rsidP="008C3A00">
      <w:pPr>
        <w:rPr>
          <w:rFonts w:ascii="gobCL" w:hAnsi="gobCL"/>
          <w:color w:val="000000" w:themeColor="text1"/>
        </w:rPr>
      </w:pPr>
      <w:r w:rsidRPr="008C3A00">
        <w:rPr>
          <w:rFonts w:ascii="gobCL" w:hAnsi="gobCL"/>
          <w:color w:val="000000" w:themeColor="text1"/>
        </w:rPr>
        <w:t>- F-30.</w:t>
      </w:r>
    </w:p>
    <w:p w14:paraId="5F9C1984" w14:textId="77777777" w:rsidR="008C3A00" w:rsidRDefault="008C3A00" w:rsidP="008C3A00">
      <w:pPr>
        <w:rPr>
          <w:rFonts w:ascii="gobCL" w:hAnsi="gobCL"/>
          <w:color w:val="000000" w:themeColor="text1"/>
        </w:rPr>
      </w:pPr>
    </w:p>
    <w:p w14:paraId="46604ADD" w14:textId="77777777" w:rsidR="008C3A00" w:rsidRDefault="008C3A00" w:rsidP="008C3A00">
      <w:pPr>
        <w:rPr>
          <w:rFonts w:ascii="gobCL" w:hAnsi="gobCL"/>
          <w:color w:val="000000" w:themeColor="text1"/>
        </w:rPr>
      </w:pPr>
    </w:p>
    <w:p w14:paraId="5D2F9685" w14:textId="77777777" w:rsidR="008C3A00" w:rsidRDefault="008C3A00" w:rsidP="008C3A00">
      <w:pPr>
        <w:rPr>
          <w:rFonts w:ascii="gobCL" w:hAnsi="gobCL"/>
          <w:color w:val="000000" w:themeColor="text1"/>
        </w:rPr>
      </w:pPr>
    </w:p>
    <w:p w14:paraId="0D809345" w14:textId="77777777" w:rsidR="008C3A00" w:rsidRDefault="008C3A00" w:rsidP="008C3A00">
      <w:pPr>
        <w:rPr>
          <w:rFonts w:ascii="gobCL" w:hAnsi="gobCL"/>
          <w:color w:val="000000" w:themeColor="text1"/>
        </w:rPr>
      </w:pPr>
    </w:p>
    <w:p w14:paraId="1353DDB4" w14:textId="77777777" w:rsidR="008C3A00" w:rsidRDefault="008C3A00" w:rsidP="008C3A00">
      <w:pPr>
        <w:rPr>
          <w:rFonts w:ascii="gobCL" w:hAnsi="gobCL"/>
          <w:color w:val="000000" w:themeColor="text1"/>
        </w:rPr>
      </w:pPr>
    </w:p>
    <w:p w14:paraId="57070CF9" w14:textId="77777777" w:rsidR="008C3A00" w:rsidRDefault="008C3A00" w:rsidP="008C3A00">
      <w:pPr>
        <w:rPr>
          <w:rFonts w:ascii="gobCL" w:hAnsi="gobCL"/>
          <w:color w:val="000000" w:themeColor="text1"/>
        </w:rPr>
      </w:pPr>
    </w:p>
    <w:p w14:paraId="6D368928" w14:textId="77777777" w:rsidR="008C3A00" w:rsidRDefault="008C3A00" w:rsidP="008C3A00">
      <w:pPr>
        <w:rPr>
          <w:rFonts w:ascii="gobCL" w:hAnsi="gobCL"/>
          <w:color w:val="000000" w:themeColor="text1"/>
        </w:rPr>
      </w:pPr>
    </w:p>
    <w:p w14:paraId="78A3841D" w14:textId="77777777" w:rsidR="008C3A00" w:rsidRDefault="008C3A00" w:rsidP="008C3A00">
      <w:pPr>
        <w:rPr>
          <w:rFonts w:ascii="gobCL" w:hAnsi="gobCL"/>
          <w:color w:val="000000" w:themeColor="text1"/>
        </w:rPr>
      </w:pPr>
    </w:p>
    <w:p w14:paraId="71EC4E81" w14:textId="77777777" w:rsidR="008C3A00" w:rsidRDefault="008C3A00" w:rsidP="008C3A00">
      <w:pPr>
        <w:rPr>
          <w:rFonts w:ascii="gobCL" w:hAnsi="gobCL"/>
          <w:color w:val="000000" w:themeColor="text1"/>
        </w:rPr>
      </w:pPr>
    </w:p>
    <w:p w14:paraId="5935C368" w14:textId="77777777" w:rsidR="008C3A00" w:rsidRDefault="008C3A00" w:rsidP="008C3A00">
      <w:pPr>
        <w:rPr>
          <w:rFonts w:ascii="gobCL" w:hAnsi="gobCL"/>
          <w:color w:val="000000" w:themeColor="text1"/>
        </w:rPr>
      </w:pPr>
    </w:p>
    <w:p w14:paraId="6798A27D" w14:textId="77777777" w:rsidR="008C3A00" w:rsidRDefault="008C3A00" w:rsidP="008C3A00">
      <w:pPr>
        <w:rPr>
          <w:rFonts w:ascii="gobCL" w:hAnsi="gobCL"/>
          <w:color w:val="000000" w:themeColor="text1"/>
        </w:rPr>
      </w:pPr>
    </w:p>
    <w:p w14:paraId="0F65BF24" w14:textId="77777777" w:rsidR="008C3A00" w:rsidRDefault="008C3A00" w:rsidP="008C3A00">
      <w:pPr>
        <w:rPr>
          <w:rFonts w:ascii="gobCL" w:hAnsi="gobCL"/>
          <w:color w:val="000000" w:themeColor="text1"/>
        </w:rPr>
      </w:pPr>
    </w:p>
    <w:p w14:paraId="51AC7CD3" w14:textId="77777777" w:rsidR="00F270AF" w:rsidRDefault="00F270AF" w:rsidP="008C3A00">
      <w:pPr>
        <w:rPr>
          <w:rFonts w:ascii="gobCL" w:hAnsi="gobCL"/>
          <w:color w:val="000000" w:themeColor="text1"/>
        </w:rPr>
      </w:pPr>
    </w:p>
    <w:p w14:paraId="590AA726" w14:textId="77777777" w:rsidR="008C3A00" w:rsidRDefault="008C3A00" w:rsidP="008C3A00">
      <w:pPr>
        <w:rPr>
          <w:rFonts w:ascii="gobCL" w:hAnsi="gobCL"/>
          <w:color w:val="000000" w:themeColor="text1"/>
        </w:rPr>
      </w:pPr>
    </w:p>
    <w:p w14:paraId="13FAC949" w14:textId="77777777" w:rsidR="008C3A00" w:rsidRDefault="008C3A00" w:rsidP="008C3A00">
      <w:pPr>
        <w:rPr>
          <w:rFonts w:ascii="gobCL" w:hAnsi="gobCL"/>
          <w:color w:val="000000" w:themeColor="text1"/>
        </w:rPr>
      </w:pPr>
    </w:p>
    <w:p w14:paraId="430B8784" w14:textId="77777777" w:rsidR="008C3A00" w:rsidRDefault="008C3A00" w:rsidP="008C3A00">
      <w:pPr>
        <w:rPr>
          <w:rFonts w:ascii="gobCL" w:hAnsi="gobCL"/>
          <w:color w:val="000000" w:themeColor="text1"/>
        </w:rPr>
      </w:pPr>
    </w:p>
    <w:p w14:paraId="2BD20E5F" w14:textId="77777777" w:rsidR="008C3A00" w:rsidRDefault="008C3A00" w:rsidP="008C3A00">
      <w:pPr>
        <w:rPr>
          <w:rFonts w:ascii="gobCL" w:hAnsi="gobCL"/>
          <w:color w:val="000000" w:themeColor="text1"/>
        </w:rPr>
      </w:pPr>
    </w:p>
    <w:p w14:paraId="42C71815" w14:textId="77777777" w:rsidR="008C3A00" w:rsidRDefault="008C3A00" w:rsidP="008C3A00">
      <w:pPr>
        <w:rPr>
          <w:rFonts w:ascii="gobCL" w:hAnsi="gobCL"/>
          <w:color w:val="000000" w:themeColor="text1"/>
        </w:rPr>
      </w:pPr>
      <w:r w:rsidRPr="008C3A00">
        <w:rPr>
          <w:rFonts w:ascii="gobCL" w:hAnsi="gobCL"/>
          <w:color w:val="000000" w:themeColor="text1"/>
        </w:rPr>
        <w:lastRenderedPageBreak/>
        <w:t>ANEXO B</w:t>
      </w:r>
    </w:p>
    <w:p w14:paraId="20238658" w14:textId="77777777" w:rsidR="008C3A00" w:rsidRDefault="008C3A00" w:rsidP="008C3A00">
      <w:pPr>
        <w:rPr>
          <w:rFonts w:ascii="gobCL" w:hAnsi="gobCL"/>
          <w:color w:val="000000" w:themeColor="text1"/>
        </w:rPr>
      </w:pPr>
    </w:p>
    <w:p w14:paraId="3CDE1F02" w14:textId="77777777" w:rsidR="008C3A00" w:rsidRPr="008C3A00" w:rsidRDefault="008C3A00" w:rsidP="008C3A00">
      <w:pPr>
        <w:rPr>
          <w:rFonts w:ascii="gobCL" w:hAnsi="gobCL"/>
          <w:color w:val="000000" w:themeColor="text1"/>
        </w:rPr>
      </w:pPr>
    </w:p>
    <w:p w14:paraId="6AF3B31F" w14:textId="77777777" w:rsidR="008C3A00" w:rsidRDefault="008C3A00" w:rsidP="008C3A00">
      <w:pPr>
        <w:rPr>
          <w:rFonts w:ascii="gobCL" w:hAnsi="gobCL"/>
          <w:color w:val="000000" w:themeColor="text1"/>
        </w:rPr>
      </w:pPr>
      <w:r w:rsidRPr="008C3A00">
        <w:rPr>
          <w:rFonts w:ascii="gobCL" w:hAnsi="gobCL"/>
          <w:color w:val="000000" w:themeColor="text1"/>
        </w:rPr>
        <w:t>Propuesta Técnica Oferente</w:t>
      </w:r>
    </w:p>
    <w:p w14:paraId="47D733E1" w14:textId="77777777" w:rsidR="008C3A00" w:rsidRPr="008C3A00" w:rsidRDefault="008C3A00" w:rsidP="008C3A00">
      <w:pPr>
        <w:rPr>
          <w:rFonts w:ascii="gobCL" w:hAnsi="gobCL"/>
          <w:color w:val="000000" w:themeColor="text1"/>
        </w:rPr>
      </w:pPr>
    </w:p>
    <w:p w14:paraId="222B8FC5" w14:textId="77777777" w:rsidR="008C3A00" w:rsidRPr="008C3A00" w:rsidRDefault="008C3A00" w:rsidP="008C3A00">
      <w:pPr>
        <w:rPr>
          <w:rFonts w:ascii="gobCL" w:hAnsi="gobCL"/>
          <w:color w:val="000000" w:themeColor="text1"/>
        </w:rPr>
      </w:pPr>
      <w:r w:rsidRPr="008C3A00">
        <w:rPr>
          <w:rFonts w:ascii="gobCL" w:hAnsi="gobCL"/>
          <w:color w:val="000000" w:themeColor="text1"/>
        </w:rPr>
        <w:t>1. Propuesta metodológica y técnica de acuerdo con los objetivos de la consultoría y productos entregables.</w:t>
      </w:r>
    </w:p>
    <w:p w14:paraId="7C37346E" w14:textId="77777777" w:rsidR="008C3A00" w:rsidRPr="008C3A00" w:rsidRDefault="008C3A00" w:rsidP="008C3A00">
      <w:pPr>
        <w:rPr>
          <w:rFonts w:ascii="gobCL" w:hAnsi="gobCL"/>
          <w:color w:val="000000" w:themeColor="text1"/>
        </w:rPr>
      </w:pPr>
      <w:r w:rsidRPr="008C3A00">
        <w:rPr>
          <w:rFonts w:ascii="gobCL" w:hAnsi="gobCL"/>
          <w:color w:val="000000" w:themeColor="text1"/>
        </w:rPr>
        <w:t>Es importante considerar actividades por cada objetivo específico, descripción detallada (objetivo, acciones,</w:t>
      </w:r>
    </w:p>
    <w:p w14:paraId="63F772B7" w14:textId="6CE3652E" w:rsidR="008C3A00" w:rsidRDefault="008C3A00" w:rsidP="008C3A00">
      <w:pPr>
        <w:rPr>
          <w:rFonts w:ascii="gobCL" w:hAnsi="gobCL"/>
          <w:color w:val="000000" w:themeColor="text1"/>
        </w:rPr>
      </w:pPr>
      <w:r w:rsidRPr="008C3A00">
        <w:rPr>
          <w:rFonts w:ascii="gobCL" w:hAnsi="gobCL"/>
          <w:color w:val="000000" w:themeColor="text1"/>
        </w:rPr>
        <w:t>horas, comprometidas, profesionales, etc) de cada una de las actividades y los medios de verificación</w:t>
      </w:r>
    </w:p>
    <w:p w14:paraId="384BED4B" w14:textId="77777777" w:rsidR="008C3A00" w:rsidRDefault="008C3A00" w:rsidP="008C3A00">
      <w:pPr>
        <w:rPr>
          <w:rFonts w:ascii="gobCL" w:hAnsi="gobCL"/>
          <w:color w:val="000000" w:themeColor="text1"/>
        </w:rPr>
      </w:pPr>
    </w:p>
    <w:p w14:paraId="1BA2643A" w14:textId="4B71EC85" w:rsidR="008C3A00" w:rsidRDefault="004B7BF9" w:rsidP="008C3A00">
      <w:pPr>
        <w:rPr>
          <w:rFonts w:ascii="gobCL" w:hAnsi="gobCL"/>
          <w:color w:val="000000" w:themeColor="text1"/>
        </w:rPr>
      </w:pPr>
      <w:r w:rsidRPr="004B7BF9">
        <w:rPr>
          <w:rFonts w:ascii="gobCL" w:hAnsi="gobCL"/>
          <w:noProof/>
          <w:color w:val="000000" w:themeColor="text1"/>
        </w:rPr>
        <w:drawing>
          <wp:inline distT="0" distB="0" distL="0" distR="0" wp14:anchorId="6C8B8191" wp14:editId="72ED4101">
            <wp:extent cx="5612130" cy="2555875"/>
            <wp:effectExtent l="0" t="0" r="1270" b="0"/>
            <wp:docPr id="1417237040"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7237040" name=""/>
                    <pic:cNvPicPr/>
                  </pic:nvPicPr>
                  <pic:blipFill>
                    <a:blip r:embed="rId9"/>
                    <a:stretch>
                      <a:fillRect/>
                    </a:stretch>
                  </pic:blipFill>
                  <pic:spPr>
                    <a:xfrm>
                      <a:off x="0" y="0"/>
                      <a:ext cx="5612130" cy="2555875"/>
                    </a:xfrm>
                    <a:prstGeom prst="rect">
                      <a:avLst/>
                    </a:prstGeom>
                  </pic:spPr>
                </pic:pic>
              </a:graphicData>
            </a:graphic>
          </wp:inline>
        </w:drawing>
      </w:r>
    </w:p>
    <w:p w14:paraId="44C45B04" w14:textId="77777777" w:rsidR="004B7BF9" w:rsidRDefault="004B7BF9" w:rsidP="008C3A00">
      <w:pPr>
        <w:rPr>
          <w:rFonts w:ascii="gobCL" w:hAnsi="gobCL"/>
          <w:color w:val="000000" w:themeColor="text1"/>
        </w:rPr>
      </w:pPr>
    </w:p>
    <w:p w14:paraId="1A4AAA5E" w14:textId="5702E402" w:rsidR="004B7BF9" w:rsidRPr="004B7BF9" w:rsidRDefault="004B7BF9" w:rsidP="004B7BF9">
      <w:pPr>
        <w:pStyle w:val="Prrafodelista"/>
        <w:numPr>
          <w:ilvl w:val="0"/>
          <w:numId w:val="84"/>
        </w:numPr>
        <w:rPr>
          <w:rFonts w:ascii="gobCL" w:hAnsi="gobCL"/>
          <w:color w:val="000000" w:themeColor="text1"/>
        </w:rPr>
      </w:pPr>
      <w:r w:rsidRPr="004B7BF9">
        <w:rPr>
          <w:rFonts w:ascii="gobCL" w:hAnsi="gobCL"/>
          <w:color w:val="000000" w:themeColor="text1"/>
        </w:rPr>
        <w:t>Programa de actividades basado en un cronograma tipo Gantt que refleje el plazo de ejecuciones de cada una de las actividades del programa.</w:t>
      </w:r>
    </w:p>
    <w:p w14:paraId="019D7581" w14:textId="77777777" w:rsidR="004B7BF9" w:rsidRDefault="004B7BF9" w:rsidP="004B7BF9">
      <w:pPr>
        <w:rPr>
          <w:rFonts w:ascii="gobCL" w:hAnsi="gobCL"/>
          <w:color w:val="000000" w:themeColor="text1"/>
        </w:rPr>
      </w:pPr>
    </w:p>
    <w:p w14:paraId="1E78F4EF" w14:textId="77777777" w:rsidR="004B7BF9" w:rsidRDefault="004B7BF9" w:rsidP="004B7BF9">
      <w:pPr>
        <w:rPr>
          <w:rFonts w:ascii="gobCL" w:hAnsi="gobCL"/>
          <w:color w:val="000000" w:themeColor="text1"/>
        </w:rPr>
      </w:pPr>
    </w:p>
    <w:p w14:paraId="7831B830" w14:textId="77777777" w:rsidR="004B7BF9" w:rsidRDefault="004B7BF9" w:rsidP="004B7BF9">
      <w:pPr>
        <w:rPr>
          <w:rFonts w:ascii="gobCL" w:hAnsi="gobCL"/>
          <w:color w:val="000000" w:themeColor="text1"/>
        </w:rPr>
      </w:pPr>
    </w:p>
    <w:p w14:paraId="4C07714F" w14:textId="77777777" w:rsidR="004B7BF9" w:rsidRDefault="004B7BF9" w:rsidP="004B7BF9">
      <w:pPr>
        <w:rPr>
          <w:rFonts w:ascii="gobCL" w:hAnsi="gobCL"/>
          <w:color w:val="000000" w:themeColor="text1"/>
        </w:rPr>
      </w:pPr>
    </w:p>
    <w:p w14:paraId="1C530ABF" w14:textId="77777777" w:rsidR="004B7BF9" w:rsidRDefault="004B7BF9" w:rsidP="004B7BF9">
      <w:pPr>
        <w:rPr>
          <w:rFonts w:ascii="gobCL" w:hAnsi="gobCL"/>
          <w:color w:val="000000" w:themeColor="text1"/>
        </w:rPr>
      </w:pPr>
    </w:p>
    <w:p w14:paraId="20640C42" w14:textId="77777777" w:rsidR="004B7BF9" w:rsidRDefault="004B7BF9" w:rsidP="004B7BF9">
      <w:pPr>
        <w:rPr>
          <w:rFonts w:ascii="gobCL" w:hAnsi="gobCL"/>
          <w:color w:val="000000" w:themeColor="text1"/>
        </w:rPr>
      </w:pPr>
    </w:p>
    <w:p w14:paraId="0C34DA2B" w14:textId="77777777" w:rsidR="004B7BF9" w:rsidRDefault="004B7BF9" w:rsidP="004B7BF9">
      <w:pPr>
        <w:rPr>
          <w:rFonts w:ascii="gobCL" w:hAnsi="gobCL"/>
          <w:color w:val="000000" w:themeColor="text1"/>
        </w:rPr>
      </w:pPr>
    </w:p>
    <w:p w14:paraId="0B8C2DE2" w14:textId="77777777" w:rsidR="004B7BF9" w:rsidRDefault="004B7BF9" w:rsidP="004B7BF9">
      <w:pPr>
        <w:rPr>
          <w:rFonts w:ascii="gobCL" w:hAnsi="gobCL"/>
          <w:color w:val="000000" w:themeColor="text1"/>
        </w:rPr>
      </w:pPr>
    </w:p>
    <w:p w14:paraId="0EC33673" w14:textId="77777777" w:rsidR="00F270AF" w:rsidRDefault="00F270AF" w:rsidP="004B7BF9">
      <w:pPr>
        <w:rPr>
          <w:rFonts w:ascii="gobCL" w:hAnsi="gobCL"/>
          <w:color w:val="000000" w:themeColor="text1"/>
        </w:rPr>
      </w:pPr>
    </w:p>
    <w:p w14:paraId="6928EA8A" w14:textId="77777777" w:rsidR="00F270AF" w:rsidRDefault="00F270AF" w:rsidP="004B7BF9">
      <w:pPr>
        <w:rPr>
          <w:rFonts w:ascii="gobCL" w:hAnsi="gobCL"/>
          <w:color w:val="000000" w:themeColor="text1"/>
        </w:rPr>
      </w:pPr>
    </w:p>
    <w:p w14:paraId="4DE9D481" w14:textId="77777777" w:rsidR="00F270AF" w:rsidRDefault="00F270AF" w:rsidP="004B7BF9">
      <w:pPr>
        <w:rPr>
          <w:rFonts w:ascii="gobCL" w:hAnsi="gobCL"/>
          <w:color w:val="000000" w:themeColor="text1"/>
        </w:rPr>
      </w:pPr>
    </w:p>
    <w:p w14:paraId="06DBD5EE" w14:textId="77777777" w:rsidR="004B7BF9" w:rsidRDefault="004B7BF9" w:rsidP="004B7BF9">
      <w:pPr>
        <w:rPr>
          <w:rFonts w:ascii="gobCL" w:hAnsi="gobCL"/>
          <w:color w:val="000000" w:themeColor="text1"/>
        </w:rPr>
      </w:pPr>
    </w:p>
    <w:p w14:paraId="45E15289" w14:textId="77777777" w:rsidR="004B7BF9" w:rsidRDefault="004B7BF9" w:rsidP="004B7BF9">
      <w:pPr>
        <w:rPr>
          <w:rFonts w:ascii="gobCL" w:hAnsi="gobCL"/>
          <w:color w:val="000000" w:themeColor="text1"/>
        </w:rPr>
      </w:pPr>
    </w:p>
    <w:p w14:paraId="52C712B1" w14:textId="77777777" w:rsidR="004B7BF9" w:rsidRDefault="004B7BF9" w:rsidP="004B7BF9">
      <w:pPr>
        <w:rPr>
          <w:rFonts w:ascii="gobCL" w:hAnsi="gobCL"/>
          <w:color w:val="000000" w:themeColor="text1"/>
        </w:rPr>
      </w:pPr>
    </w:p>
    <w:p w14:paraId="57B6A650" w14:textId="77777777" w:rsidR="004B7BF9" w:rsidRPr="004B7BF9" w:rsidRDefault="004B7BF9" w:rsidP="004B7BF9">
      <w:pPr>
        <w:rPr>
          <w:rFonts w:ascii="gobCL" w:hAnsi="gobCL"/>
          <w:color w:val="000000" w:themeColor="text1"/>
        </w:rPr>
      </w:pPr>
      <w:r w:rsidRPr="004B7BF9">
        <w:rPr>
          <w:rFonts w:ascii="gobCL" w:hAnsi="gobCL"/>
          <w:color w:val="000000" w:themeColor="text1"/>
        </w:rPr>
        <w:lastRenderedPageBreak/>
        <w:t>ANEXO C</w:t>
      </w:r>
    </w:p>
    <w:p w14:paraId="38451593" w14:textId="15172D85" w:rsidR="004B7BF9" w:rsidRDefault="004B7BF9" w:rsidP="004B7BF9">
      <w:pPr>
        <w:rPr>
          <w:rFonts w:ascii="gobCL" w:hAnsi="gobCL"/>
          <w:color w:val="000000" w:themeColor="text1"/>
        </w:rPr>
      </w:pPr>
      <w:r w:rsidRPr="004B7BF9">
        <w:rPr>
          <w:rFonts w:ascii="gobCL" w:hAnsi="gobCL"/>
          <w:color w:val="000000" w:themeColor="text1"/>
        </w:rPr>
        <w:t>EXPERIENCIA DEL OFERENTE</w:t>
      </w:r>
    </w:p>
    <w:p w14:paraId="1039A2AD" w14:textId="77777777" w:rsidR="004B7BF9" w:rsidRDefault="004B7BF9" w:rsidP="004B7BF9">
      <w:pPr>
        <w:rPr>
          <w:rFonts w:ascii="gobCL" w:hAnsi="gobCL"/>
          <w:color w:val="000000" w:themeColor="text1"/>
        </w:rPr>
      </w:pPr>
    </w:p>
    <w:p w14:paraId="5AB31FB9" w14:textId="46049384" w:rsidR="004B7BF9" w:rsidRPr="004B7BF9" w:rsidRDefault="004B7BF9" w:rsidP="004B7BF9">
      <w:pPr>
        <w:rPr>
          <w:rFonts w:ascii="gobCL" w:hAnsi="gobCL"/>
          <w:color w:val="000000" w:themeColor="text1"/>
        </w:rPr>
      </w:pPr>
      <w:r w:rsidRPr="004B7BF9">
        <w:rPr>
          <w:rFonts w:ascii="gobCL" w:hAnsi="gobCL"/>
          <w:noProof/>
          <w:color w:val="000000" w:themeColor="text1"/>
        </w:rPr>
        <w:drawing>
          <wp:anchor distT="0" distB="0" distL="114300" distR="114300" simplePos="0" relativeHeight="251658240" behindDoc="0" locked="0" layoutInCell="1" allowOverlap="1" wp14:anchorId="389C1887" wp14:editId="3FA0360C">
            <wp:simplePos x="0" y="0"/>
            <wp:positionH relativeFrom="column">
              <wp:posOffset>-6350</wp:posOffset>
            </wp:positionH>
            <wp:positionV relativeFrom="paragraph">
              <wp:posOffset>1270</wp:posOffset>
            </wp:positionV>
            <wp:extent cx="7159955" cy="6560457"/>
            <wp:effectExtent l="0" t="0" r="3175" b="5715"/>
            <wp:wrapSquare wrapText="bothSides"/>
            <wp:docPr id="77218385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2183858" name=""/>
                    <pic:cNvPicPr/>
                  </pic:nvPicPr>
                  <pic:blipFill>
                    <a:blip r:embed="rId10">
                      <a:extLst>
                        <a:ext uri="{28A0092B-C50C-407E-A947-70E740481C1C}">
                          <a14:useLocalDpi xmlns:a14="http://schemas.microsoft.com/office/drawing/2010/main" val="0"/>
                        </a:ext>
                      </a:extLst>
                    </a:blip>
                    <a:stretch>
                      <a:fillRect/>
                    </a:stretch>
                  </pic:blipFill>
                  <pic:spPr>
                    <a:xfrm>
                      <a:off x="0" y="0"/>
                      <a:ext cx="7159955" cy="6560457"/>
                    </a:xfrm>
                    <a:prstGeom prst="rect">
                      <a:avLst/>
                    </a:prstGeom>
                  </pic:spPr>
                </pic:pic>
              </a:graphicData>
            </a:graphic>
            <wp14:sizeRelH relativeFrom="page">
              <wp14:pctWidth>0</wp14:pctWidth>
            </wp14:sizeRelH>
            <wp14:sizeRelV relativeFrom="page">
              <wp14:pctHeight>0</wp14:pctHeight>
            </wp14:sizeRelV>
          </wp:anchor>
        </w:drawing>
      </w:r>
    </w:p>
    <w:sectPr w:rsidR="004B7BF9" w:rsidRPr="004B7BF9" w:rsidSect="007426EE">
      <w:headerReference w:type="default" r:id="rId11"/>
      <w:footerReference w:type="default" r:id="rId12"/>
      <w:pgSz w:w="12240" w:h="15840"/>
      <w:pgMar w:top="1417" w:right="1701" w:bottom="153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0D585A" w14:textId="77777777" w:rsidR="00E878C7" w:rsidRDefault="00E878C7" w:rsidP="00392852">
      <w:r>
        <w:separator/>
      </w:r>
    </w:p>
  </w:endnote>
  <w:endnote w:type="continuationSeparator" w:id="0">
    <w:p w14:paraId="155C5850" w14:textId="77777777" w:rsidR="00E878C7" w:rsidRDefault="00E878C7" w:rsidP="003928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gobCL">
    <w:altName w:val="Arial"/>
    <w:panose1 w:val="020B0604020202020204"/>
    <w:charset w:val="4D"/>
    <w:family w:val="auto"/>
    <w:notTrueType/>
    <w:pitch w:val="variable"/>
    <w:sig w:usb0="8000002F" w:usb1="4000005B" w:usb2="00000000" w:usb3="00000000" w:csb0="0000011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CB7FE3" w14:textId="77777777" w:rsidR="00392852" w:rsidRDefault="00392852" w:rsidP="00392852">
    <w:pPr>
      <w:spacing w:before="20"/>
      <w:ind w:left="20"/>
      <w:jc w:val="center"/>
      <w:rPr>
        <w:b/>
        <w:color w:val="000000" w:themeColor="text1"/>
        <w:sz w:val="20"/>
        <w:szCs w:val="20"/>
      </w:rPr>
    </w:pPr>
    <w:r w:rsidRPr="00392852">
      <w:rPr>
        <w:b/>
        <w:color w:val="000000" w:themeColor="text1"/>
        <w:sz w:val="20"/>
        <w:szCs w:val="20"/>
      </w:rPr>
      <w:t>PTI</w:t>
    </w:r>
    <w:r w:rsidRPr="00392852">
      <w:rPr>
        <w:b/>
        <w:color w:val="000000" w:themeColor="text1"/>
        <w:spacing w:val="-11"/>
        <w:sz w:val="20"/>
        <w:szCs w:val="20"/>
      </w:rPr>
      <w:t xml:space="preserve"> </w:t>
    </w:r>
    <w:r w:rsidRPr="00392852">
      <w:rPr>
        <w:b/>
        <w:color w:val="000000" w:themeColor="text1"/>
        <w:sz w:val="20"/>
        <w:szCs w:val="20"/>
      </w:rPr>
      <w:t>CONSTRUCCIÓN INDUSTRIALIZADA DE VIVIENDAS, REGIÓN DE ÑUBLE</w:t>
    </w:r>
  </w:p>
  <w:p w14:paraId="25CD6E6F" w14:textId="6CD90617" w:rsidR="00392852" w:rsidRPr="00392852" w:rsidRDefault="00392852" w:rsidP="00392852">
    <w:pPr>
      <w:spacing w:before="20"/>
      <w:ind w:left="20"/>
      <w:jc w:val="center"/>
      <w:rPr>
        <w:color w:val="000000" w:themeColor="text1"/>
        <w:sz w:val="20"/>
        <w:szCs w:val="20"/>
      </w:rPr>
    </w:pPr>
    <w:r w:rsidRPr="00392852">
      <w:rPr>
        <w:b/>
        <w:color w:val="000000" w:themeColor="text1"/>
        <w:spacing w:val="-8"/>
        <w:sz w:val="20"/>
        <w:szCs w:val="20"/>
      </w:rPr>
      <w:t xml:space="preserve"> </w:t>
    </w:r>
    <w:r w:rsidRPr="00392852">
      <w:rPr>
        <w:color w:val="000000" w:themeColor="text1"/>
        <w:sz w:val="20"/>
        <w:szCs w:val="20"/>
      </w:rPr>
      <w:t>Términos</w:t>
    </w:r>
    <w:r w:rsidRPr="00392852">
      <w:rPr>
        <w:color w:val="000000" w:themeColor="text1"/>
        <w:spacing w:val="-9"/>
        <w:sz w:val="20"/>
        <w:szCs w:val="20"/>
      </w:rPr>
      <w:t xml:space="preserve"> </w:t>
    </w:r>
    <w:r w:rsidRPr="00392852">
      <w:rPr>
        <w:color w:val="000000" w:themeColor="text1"/>
        <w:sz w:val="20"/>
        <w:szCs w:val="20"/>
      </w:rPr>
      <w:t>de</w:t>
    </w:r>
    <w:r w:rsidRPr="00392852">
      <w:rPr>
        <w:color w:val="000000" w:themeColor="text1"/>
        <w:spacing w:val="-8"/>
        <w:sz w:val="20"/>
        <w:szCs w:val="20"/>
      </w:rPr>
      <w:t xml:space="preserve"> </w:t>
    </w:r>
    <w:r w:rsidRPr="00392852">
      <w:rPr>
        <w:color w:val="000000" w:themeColor="text1"/>
        <w:spacing w:val="-2"/>
        <w:sz w:val="20"/>
        <w:szCs w:val="20"/>
      </w:rPr>
      <w:t>referencia</w:t>
    </w:r>
  </w:p>
  <w:p w14:paraId="5B35D8CA" w14:textId="77777777" w:rsidR="00392852" w:rsidRDefault="00392852">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AB56B1" w14:textId="77777777" w:rsidR="00E878C7" w:rsidRDefault="00E878C7" w:rsidP="00392852">
      <w:r>
        <w:separator/>
      </w:r>
    </w:p>
  </w:footnote>
  <w:footnote w:type="continuationSeparator" w:id="0">
    <w:p w14:paraId="2A34AD4E" w14:textId="77777777" w:rsidR="00E878C7" w:rsidRDefault="00E878C7" w:rsidP="0039285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B949C2" w14:textId="7576E467" w:rsidR="00392852" w:rsidRDefault="00392852" w:rsidP="00392852">
    <w:pPr>
      <w:pStyle w:val="Encabezado"/>
      <w:jc w:val="center"/>
    </w:pPr>
    <w:r>
      <w:rPr>
        <w:noProof/>
      </w:rPr>
      <w:drawing>
        <wp:anchor distT="0" distB="0" distL="0" distR="0" simplePos="0" relativeHeight="251659264" behindDoc="1" locked="0" layoutInCell="1" allowOverlap="1" wp14:anchorId="6D2527D2" wp14:editId="047001E5">
          <wp:simplePos x="0" y="0"/>
          <wp:positionH relativeFrom="page">
            <wp:posOffset>3700145</wp:posOffset>
          </wp:positionH>
          <wp:positionV relativeFrom="paragraph">
            <wp:posOffset>50165</wp:posOffset>
          </wp:positionV>
          <wp:extent cx="414020" cy="580390"/>
          <wp:effectExtent l="0" t="0" r="5080" b="3810"/>
          <wp:wrapTopAndBottom/>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1" cstate="print"/>
                  <a:stretch>
                    <a:fillRect/>
                  </a:stretch>
                </pic:blipFill>
                <pic:spPr>
                  <a:xfrm>
                    <a:off x="0" y="0"/>
                    <a:ext cx="414020" cy="58039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72F16"/>
    <w:multiLevelType w:val="hybridMultilevel"/>
    <w:tmpl w:val="5B2E9032"/>
    <w:lvl w:ilvl="0" w:tplc="0B144688">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015D09B3"/>
    <w:multiLevelType w:val="multilevel"/>
    <w:tmpl w:val="8702E1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16F2C51"/>
    <w:multiLevelType w:val="hybridMultilevel"/>
    <w:tmpl w:val="C902D2A8"/>
    <w:lvl w:ilvl="0" w:tplc="0B144688">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01C74EED"/>
    <w:multiLevelType w:val="multilevel"/>
    <w:tmpl w:val="3E00E6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A992DEC"/>
    <w:multiLevelType w:val="multilevel"/>
    <w:tmpl w:val="C9F8A5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ABE45A2"/>
    <w:multiLevelType w:val="hybridMultilevel"/>
    <w:tmpl w:val="143495E6"/>
    <w:lvl w:ilvl="0" w:tplc="0B144688">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0">
    <w:nsid w:val="0D3D08F8"/>
    <w:multiLevelType w:val="hybridMultilevel"/>
    <w:tmpl w:val="8D624EE4"/>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0D466F5A"/>
    <w:multiLevelType w:val="multilevel"/>
    <w:tmpl w:val="53B0107E"/>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8" w15:restartNumberingAfterBreak="0">
    <w:nsid w:val="0E26695A"/>
    <w:multiLevelType w:val="multilevel"/>
    <w:tmpl w:val="DFC2AA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0E6F5EEB"/>
    <w:multiLevelType w:val="hybridMultilevel"/>
    <w:tmpl w:val="4A5E5720"/>
    <w:lvl w:ilvl="0" w:tplc="0B144688">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15:restartNumberingAfterBreak="0">
    <w:nsid w:val="0F793D16"/>
    <w:multiLevelType w:val="hybridMultilevel"/>
    <w:tmpl w:val="898E7152"/>
    <w:lvl w:ilvl="0" w:tplc="0B144688">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 w15:restartNumberingAfterBreak="0">
    <w:nsid w:val="10AD78F2"/>
    <w:multiLevelType w:val="multilevel"/>
    <w:tmpl w:val="7F3CA75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2991E17"/>
    <w:multiLevelType w:val="hybridMultilevel"/>
    <w:tmpl w:val="3E7451CC"/>
    <w:lvl w:ilvl="0" w:tplc="0B144688">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15:restartNumberingAfterBreak="0">
    <w:nsid w:val="13671B0F"/>
    <w:multiLevelType w:val="multilevel"/>
    <w:tmpl w:val="9D4614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194A5DF4"/>
    <w:multiLevelType w:val="multilevel"/>
    <w:tmpl w:val="4300B7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1D435B0B"/>
    <w:multiLevelType w:val="multilevel"/>
    <w:tmpl w:val="E5C075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1E0B3B15"/>
    <w:multiLevelType w:val="hybridMultilevel"/>
    <w:tmpl w:val="9F3A1732"/>
    <w:lvl w:ilvl="0" w:tplc="0B144688">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7" w15:restartNumberingAfterBreak="0">
    <w:nsid w:val="1E9B617D"/>
    <w:multiLevelType w:val="hybridMultilevel"/>
    <w:tmpl w:val="002CE996"/>
    <w:lvl w:ilvl="0" w:tplc="080A000F">
      <w:start w:val="2"/>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 w15:restartNumberingAfterBreak="0">
    <w:nsid w:val="1EE33012"/>
    <w:multiLevelType w:val="hybridMultilevel"/>
    <w:tmpl w:val="9B407472"/>
    <w:lvl w:ilvl="0" w:tplc="0B144688">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9" w15:restartNumberingAfterBreak="0">
    <w:nsid w:val="1F4F3E22"/>
    <w:multiLevelType w:val="hybridMultilevel"/>
    <w:tmpl w:val="98AC8E5C"/>
    <w:lvl w:ilvl="0" w:tplc="0B144688">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0" w15:restartNumberingAfterBreak="0">
    <w:nsid w:val="203673DB"/>
    <w:multiLevelType w:val="multilevel"/>
    <w:tmpl w:val="E724D4EC"/>
    <w:lvl w:ilvl="0">
      <w:start w:val="1"/>
      <w:numFmt w:val="bullet"/>
      <w:lvlText w:val=""/>
      <w:lvlJc w:val="left"/>
      <w:pPr>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20E820F3"/>
    <w:multiLevelType w:val="hybridMultilevel"/>
    <w:tmpl w:val="9648F102"/>
    <w:lvl w:ilvl="0" w:tplc="0B144688">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2" w15:restartNumberingAfterBreak="0">
    <w:nsid w:val="21197C8D"/>
    <w:multiLevelType w:val="hybridMultilevel"/>
    <w:tmpl w:val="E0DC1DA2"/>
    <w:lvl w:ilvl="0" w:tplc="0B144688">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3" w15:restartNumberingAfterBreak="0">
    <w:nsid w:val="21433FB0"/>
    <w:multiLevelType w:val="hybridMultilevel"/>
    <w:tmpl w:val="FB84C412"/>
    <w:lvl w:ilvl="0" w:tplc="0B144688">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4" w15:restartNumberingAfterBreak="0">
    <w:nsid w:val="21BF4917"/>
    <w:multiLevelType w:val="multilevel"/>
    <w:tmpl w:val="96441A88"/>
    <w:lvl w:ilvl="0">
      <w:start w:val="1"/>
      <w:numFmt w:val="bullet"/>
      <w:lvlText w:val=""/>
      <w:lvlJc w:val="left"/>
      <w:pPr>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22500732"/>
    <w:multiLevelType w:val="multilevel"/>
    <w:tmpl w:val="977CEA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252959A0"/>
    <w:multiLevelType w:val="hybridMultilevel"/>
    <w:tmpl w:val="4CC0E5A6"/>
    <w:lvl w:ilvl="0" w:tplc="0B144688">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7" w15:restartNumberingAfterBreak="0">
    <w:nsid w:val="257B07B5"/>
    <w:multiLevelType w:val="multilevel"/>
    <w:tmpl w:val="951A6C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27300C69"/>
    <w:multiLevelType w:val="multilevel"/>
    <w:tmpl w:val="7E6463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27B8787A"/>
    <w:multiLevelType w:val="multilevel"/>
    <w:tmpl w:val="8794BF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28B8684B"/>
    <w:multiLevelType w:val="hybridMultilevel"/>
    <w:tmpl w:val="A964F48A"/>
    <w:lvl w:ilvl="0" w:tplc="0B144688">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1" w15:restartNumberingAfterBreak="0">
    <w:nsid w:val="292A7A53"/>
    <w:multiLevelType w:val="multilevel"/>
    <w:tmpl w:val="33F6B1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29A37E66"/>
    <w:multiLevelType w:val="multilevel"/>
    <w:tmpl w:val="FD122E4A"/>
    <w:lvl w:ilvl="0">
      <w:start w:val="1"/>
      <w:numFmt w:val="bullet"/>
      <w:lvlText w:val=""/>
      <w:lvlJc w:val="left"/>
      <w:pPr>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2DE4322A"/>
    <w:multiLevelType w:val="multilevel"/>
    <w:tmpl w:val="719015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2E3E4E73"/>
    <w:multiLevelType w:val="hybridMultilevel"/>
    <w:tmpl w:val="B3C2CA28"/>
    <w:lvl w:ilvl="0" w:tplc="0B144688">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5" w15:restartNumberingAfterBreak="0">
    <w:nsid w:val="2F0C23B3"/>
    <w:multiLevelType w:val="multilevel"/>
    <w:tmpl w:val="6E0EA7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30B2620C"/>
    <w:multiLevelType w:val="multilevel"/>
    <w:tmpl w:val="82EC23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32A7768B"/>
    <w:multiLevelType w:val="multilevel"/>
    <w:tmpl w:val="A2A2AD78"/>
    <w:lvl w:ilvl="0">
      <w:start w:val="1"/>
      <w:numFmt w:val="bullet"/>
      <w:lvlText w:val=""/>
      <w:lvlJc w:val="left"/>
      <w:pPr>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345020ED"/>
    <w:multiLevelType w:val="hybridMultilevel"/>
    <w:tmpl w:val="D34A3AA4"/>
    <w:lvl w:ilvl="0" w:tplc="0B144688">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9" w15:restartNumberingAfterBreak="0">
    <w:nsid w:val="349A3F6E"/>
    <w:multiLevelType w:val="hybridMultilevel"/>
    <w:tmpl w:val="230A8BAE"/>
    <w:lvl w:ilvl="0" w:tplc="0B144688">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0" w15:restartNumberingAfterBreak="0">
    <w:nsid w:val="35584170"/>
    <w:multiLevelType w:val="multilevel"/>
    <w:tmpl w:val="3B407B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38FA0D8F"/>
    <w:multiLevelType w:val="hybridMultilevel"/>
    <w:tmpl w:val="AC64F264"/>
    <w:lvl w:ilvl="0" w:tplc="0B144688">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2" w15:restartNumberingAfterBreak="0">
    <w:nsid w:val="390E14C3"/>
    <w:multiLevelType w:val="multilevel"/>
    <w:tmpl w:val="67EA0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39A4039C"/>
    <w:multiLevelType w:val="hybridMultilevel"/>
    <w:tmpl w:val="4DA6648A"/>
    <w:lvl w:ilvl="0" w:tplc="0B144688">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4" w15:restartNumberingAfterBreak="0">
    <w:nsid w:val="3A5D450A"/>
    <w:multiLevelType w:val="hybridMultilevel"/>
    <w:tmpl w:val="B454834C"/>
    <w:lvl w:ilvl="0" w:tplc="0B144688">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5" w15:restartNumberingAfterBreak="0">
    <w:nsid w:val="3C985652"/>
    <w:multiLevelType w:val="multilevel"/>
    <w:tmpl w:val="B6BA85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3CA305AA"/>
    <w:multiLevelType w:val="multilevel"/>
    <w:tmpl w:val="D0E6AB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3EBA37E0"/>
    <w:multiLevelType w:val="multilevel"/>
    <w:tmpl w:val="B2864E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4076336E"/>
    <w:multiLevelType w:val="multilevel"/>
    <w:tmpl w:val="6E8446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9" w15:restartNumberingAfterBreak="0">
    <w:nsid w:val="41226A68"/>
    <w:multiLevelType w:val="multilevel"/>
    <w:tmpl w:val="AB6865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0" w15:restartNumberingAfterBreak="0">
    <w:nsid w:val="41FB6F07"/>
    <w:multiLevelType w:val="multilevel"/>
    <w:tmpl w:val="716CD7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44A477A6"/>
    <w:multiLevelType w:val="multilevel"/>
    <w:tmpl w:val="EEE422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15:restartNumberingAfterBreak="0">
    <w:nsid w:val="45034B63"/>
    <w:multiLevelType w:val="multilevel"/>
    <w:tmpl w:val="B49C3C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15:restartNumberingAfterBreak="0">
    <w:nsid w:val="463511FC"/>
    <w:multiLevelType w:val="multilevel"/>
    <w:tmpl w:val="F4A4FC5E"/>
    <w:lvl w:ilvl="0">
      <w:start w:val="1"/>
      <w:numFmt w:val="bullet"/>
      <w:lvlText w:val=""/>
      <w:lvlJc w:val="left"/>
      <w:pPr>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15:restartNumberingAfterBreak="0">
    <w:nsid w:val="468D4203"/>
    <w:multiLevelType w:val="hybridMultilevel"/>
    <w:tmpl w:val="6D36187E"/>
    <w:lvl w:ilvl="0" w:tplc="0B144688">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5" w15:restartNumberingAfterBreak="0">
    <w:nsid w:val="47815D69"/>
    <w:multiLevelType w:val="hybridMultilevel"/>
    <w:tmpl w:val="A8509244"/>
    <w:lvl w:ilvl="0" w:tplc="0B144688">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6" w15:restartNumberingAfterBreak="0">
    <w:nsid w:val="480400C6"/>
    <w:multiLevelType w:val="multilevel"/>
    <w:tmpl w:val="BF7478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15:restartNumberingAfterBreak="0">
    <w:nsid w:val="480E1592"/>
    <w:multiLevelType w:val="multilevel"/>
    <w:tmpl w:val="81F065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15:restartNumberingAfterBreak="0">
    <w:nsid w:val="4B71790A"/>
    <w:multiLevelType w:val="hybridMultilevel"/>
    <w:tmpl w:val="A7CA7D20"/>
    <w:lvl w:ilvl="0" w:tplc="0B144688">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9" w15:restartNumberingAfterBreak="0">
    <w:nsid w:val="4C98171B"/>
    <w:multiLevelType w:val="multilevel"/>
    <w:tmpl w:val="1C30A1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15:restartNumberingAfterBreak="0">
    <w:nsid w:val="4EB00AC8"/>
    <w:multiLevelType w:val="multilevel"/>
    <w:tmpl w:val="7E9E05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 w15:restartNumberingAfterBreak="0">
    <w:nsid w:val="522642D2"/>
    <w:multiLevelType w:val="multilevel"/>
    <w:tmpl w:val="D7F2208C"/>
    <w:lvl w:ilvl="0">
      <w:start w:val="1"/>
      <w:numFmt w:val="bullet"/>
      <w:lvlText w:val=""/>
      <w:lvlJc w:val="left"/>
      <w:pPr>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 w15:restartNumberingAfterBreak="0">
    <w:nsid w:val="53A41020"/>
    <w:multiLevelType w:val="multilevel"/>
    <w:tmpl w:val="18BADF16"/>
    <w:lvl w:ilvl="0">
      <w:start w:val="1"/>
      <w:numFmt w:val="bullet"/>
      <w:lvlText w:val=""/>
      <w:lvlJc w:val="left"/>
      <w:pPr>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15:restartNumberingAfterBreak="0">
    <w:nsid w:val="5595088C"/>
    <w:multiLevelType w:val="hybridMultilevel"/>
    <w:tmpl w:val="3E20A52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4" w15:restartNumberingAfterBreak="0">
    <w:nsid w:val="5625149D"/>
    <w:multiLevelType w:val="multilevel"/>
    <w:tmpl w:val="1BF4E4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 w15:restartNumberingAfterBreak="0">
    <w:nsid w:val="5786767B"/>
    <w:multiLevelType w:val="multilevel"/>
    <w:tmpl w:val="50ECE1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 w15:restartNumberingAfterBreak="0">
    <w:nsid w:val="58673F17"/>
    <w:multiLevelType w:val="multilevel"/>
    <w:tmpl w:val="2BE695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 w15:restartNumberingAfterBreak="0">
    <w:nsid w:val="5D181E41"/>
    <w:multiLevelType w:val="hybridMultilevel"/>
    <w:tmpl w:val="D67602EE"/>
    <w:lvl w:ilvl="0" w:tplc="0B144688">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8" w15:restartNumberingAfterBreak="0">
    <w:nsid w:val="60607AE6"/>
    <w:multiLevelType w:val="hybridMultilevel"/>
    <w:tmpl w:val="2FD46248"/>
    <w:lvl w:ilvl="0" w:tplc="0B144688">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9" w15:restartNumberingAfterBreak="0">
    <w:nsid w:val="643A5BBC"/>
    <w:multiLevelType w:val="hybridMultilevel"/>
    <w:tmpl w:val="FBD810E0"/>
    <w:lvl w:ilvl="0" w:tplc="0B144688">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0" w15:restartNumberingAfterBreak="0">
    <w:nsid w:val="665A55BE"/>
    <w:multiLevelType w:val="multilevel"/>
    <w:tmpl w:val="B7525C02"/>
    <w:lvl w:ilvl="0">
      <w:start w:val="1"/>
      <w:numFmt w:val="bullet"/>
      <w:lvlText w:val=""/>
      <w:lvlJc w:val="left"/>
      <w:pPr>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 w15:restartNumberingAfterBreak="0">
    <w:nsid w:val="6BE04278"/>
    <w:multiLevelType w:val="hybridMultilevel"/>
    <w:tmpl w:val="89DE8D46"/>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2" w15:restartNumberingAfterBreak="0">
    <w:nsid w:val="6C204D44"/>
    <w:multiLevelType w:val="multilevel"/>
    <w:tmpl w:val="7BE685B6"/>
    <w:lvl w:ilvl="0">
      <w:start w:val="1"/>
      <w:numFmt w:val="bullet"/>
      <w:lvlText w:val=""/>
      <w:lvlJc w:val="left"/>
      <w:pPr>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3" w15:restartNumberingAfterBreak="0">
    <w:nsid w:val="6C670A31"/>
    <w:multiLevelType w:val="multilevel"/>
    <w:tmpl w:val="4C3E7C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4" w15:restartNumberingAfterBreak="0">
    <w:nsid w:val="6F571EA7"/>
    <w:multiLevelType w:val="multilevel"/>
    <w:tmpl w:val="3C167D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5" w15:restartNumberingAfterBreak="0">
    <w:nsid w:val="6FF85BD7"/>
    <w:multiLevelType w:val="multilevel"/>
    <w:tmpl w:val="363A9C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6" w15:restartNumberingAfterBreak="0">
    <w:nsid w:val="703F6706"/>
    <w:multiLevelType w:val="multilevel"/>
    <w:tmpl w:val="D110D1A2"/>
    <w:lvl w:ilvl="0">
      <w:start w:val="1"/>
      <w:numFmt w:val="bullet"/>
      <w:lvlText w:val=""/>
      <w:lvlJc w:val="left"/>
      <w:pPr>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7" w15:restartNumberingAfterBreak="0">
    <w:nsid w:val="72DB0303"/>
    <w:multiLevelType w:val="multilevel"/>
    <w:tmpl w:val="9300F0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8" w15:restartNumberingAfterBreak="0">
    <w:nsid w:val="744667C7"/>
    <w:multiLevelType w:val="multilevel"/>
    <w:tmpl w:val="0652F494"/>
    <w:lvl w:ilvl="0">
      <w:start w:val="1"/>
      <w:numFmt w:val="bullet"/>
      <w:lvlText w:val=""/>
      <w:lvlJc w:val="left"/>
      <w:pPr>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9" w15:restartNumberingAfterBreak="0">
    <w:nsid w:val="74AC3A2D"/>
    <w:multiLevelType w:val="multilevel"/>
    <w:tmpl w:val="08FE5C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0" w15:restartNumberingAfterBreak="0">
    <w:nsid w:val="75615AEC"/>
    <w:multiLevelType w:val="multilevel"/>
    <w:tmpl w:val="9D4A95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1" w15:restartNumberingAfterBreak="0">
    <w:nsid w:val="79E80678"/>
    <w:multiLevelType w:val="multilevel"/>
    <w:tmpl w:val="52B683F8"/>
    <w:lvl w:ilvl="0">
      <w:start w:val="1"/>
      <w:numFmt w:val="bullet"/>
      <w:lvlText w:val=""/>
      <w:lvlJc w:val="left"/>
      <w:pPr>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2" w15:restartNumberingAfterBreak="0">
    <w:nsid w:val="7B636304"/>
    <w:multiLevelType w:val="multilevel"/>
    <w:tmpl w:val="97483C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3" w15:restartNumberingAfterBreak="0">
    <w:nsid w:val="7E584081"/>
    <w:multiLevelType w:val="hybridMultilevel"/>
    <w:tmpl w:val="8A6AAA4E"/>
    <w:lvl w:ilvl="0" w:tplc="0B144688">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16cid:durableId="1850022853">
    <w:abstractNumId w:val="4"/>
  </w:num>
  <w:num w:numId="2" w16cid:durableId="43606740">
    <w:abstractNumId w:val="73"/>
  </w:num>
  <w:num w:numId="3" w16cid:durableId="1629240368">
    <w:abstractNumId w:val="33"/>
  </w:num>
  <w:num w:numId="4" w16cid:durableId="1213078341">
    <w:abstractNumId w:val="52"/>
  </w:num>
  <w:num w:numId="5" w16cid:durableId="1308390359">
    <w:abstractNumId w:val="64"/>
  </w:num>
  <w:num w:numId="6" w16cid:durableId="1085954974">
    <w:abstractNumId w:val="59"/>
  </w:num>
  <w:num w:numId="7" w16cid:durableId="1911696223">
    <w:abstractNumId w:val="8"/>
  </w:num>
  <w:num w:numId="8" w16cid:durableId="952320387">
    <w:abstractNumId w:val="13"/>
  </w:num>
  <w:num w:numId="9" w16cid:durableId="1589848329">
    <w:abstractNumId w:val="80"/>
  </w:num>
  <w:num w:numId="10" w16cid:durableId="985161038">
    <w:abstractNumId w:val="74"/>
  </w:num>
  <w:num w:numId="11" w16cid:durableId="1636368763">
    <w:abstractNumId w:val="51"/>
  </w:num>
  <w:num w:numId="12" w16cid:durableId="1615822173">
    <w:abstractNumId w:val="3"/>
  </w:num>
  <w:num w:numId="13" w16cid:durableId="1365669720">
    <w:abstractNumId w:val="31"/>
  </w:num>
  <w:num w:numId="14" w16cid:durableId="279074044">
    <w:abstractNumId w:val="48"/>
  </w:num>
  <w:num w:numId="15" w16cid:durableId="28147281">
    <w:abstractNumId w:val="7"/>
  </w:num>
  <w:num w:numId="16" w16cid:durableId="491340681">
    <w:abstractNumId w:val="47"/>
  </w:num>
  <w:num w:numId="17" w16cid:durableId="1606957370">
    <w:abstractNumId w:val="35"/>
  </w:num>
  <w:num w:numId="18" w16cid:durableId="509757460">
    <w:abstractNumId w:val="40"/>
  </w:num>
  <w:num w:numId="19" w16cid:durableId="757101142">
    <w:abstractNumId w:val="75"/>
  </w:num>
  <w:num w:numId="20" w16cid:durableId="329022651">
    <w:abstractNumId w:val="14"/>
  </w:num>
  <w:num w:numId="21" w16cid:durableId="1457261823">
    <w:abstractNumId w:val="60"/>
  </w:num>
  <w:num w:numId="22" w16cid:durableId="1520897503">
    <w:abstractNumId w:val="57"/>
  </w:num>
  <w:num w:numId="23" w16cid:durableId="331950450">
    <w:abstractNumId w:val="66"/>
  </w:num>
  <w:num w:numId="24" w16cid:durableId="1603223166">
    <w:abstractNumId w:val="36"/>
  </w:num>
  <w:num w:numId="25" w16cid:durableId="956451145">
    <w:abstractNumId w:val="27"/>
  </w:num>
  <w:num w:numId="26" w16cid:durableId="915482372">
    <w:abstractNumId w:val="45"/>
  </w:num>
  <w:num w:numId="27" w16cid:durableId="575630349">
    <w:abstractNumId w:val="61"/>
  </w:num>
  <w:num w:numId="28" w16cid:durableId="201482196">
    <w:abstractNumId w:val="78"/>
  </w:num>
  <w:num w:numId="29" w16cid:durableId="1277326451">
    <w:abstractNumId w:val="81"/>
  </w:num>
  <w:num w:numId="30" w16cid:durableId="705831869">
    <w:abstractNumId w:val="24"/>
  </w:num>
  <w:num w:numId="31" w16cid:durableId="11228934">
    <w:abstractNumId w:val="37"/>
  </w:num>
  <w:num w:numId="32" w16cid:durableId="501120931">
    <w:abstractNumId w:val="70"/>
  </w:num>
  <w:num w:numId="33" w16cid:durableId="1136607536">
    <w:abstractNumId w:val="62"/>
  </w:num>
  <w:num w:numId="34" w16cid:durableId="1975140989">
    <w:abstractNumId w:val="20"/>
  </w:num>
  <w:num w:numId="35" w16cid:durableId="1651328059">
    <w:abstractNumId w:val="72"/>
  </w:num>
  <w:num w:numId="36" w16cid:durableId="1516530171">
    <w:abstractNumId w:val="32"/>
  </w:num>
  <w:num w:numId="37" w16cid:durableId="424039215">
    <w:abstractNumId w:val="76"/>
  </w:num>
  <w:num w:numId="38" w16cid:durableId="1621451747">
    <w:abstractNumId w:val="43"/>
  </w:num>
  <w:num w:numId="39" w16cid:durableId="1074746355">
    <w:abstractNumId w:val="58"/>
  </w:num>
  <w:num w:numId="40" w16cid:durableId="570654558">
    <w:abstractNumId w:val="18"/>
  </w:num>
  <w:num w:numId="41" w16cid:durableId="1359815589">
    <w:abstractNumId w:val="38"/>
  </w:num>
  <w:num w:numId="42" w16cid:durableId="2059354556">
    <w:abstractNumId w:val="5"/>
  </w:num>
  <w:num w:numId="43" w16cid:durableId="1201209514">
    <w:abstractNumId w:val="39"/>
  </w:num>
  <w:num w:numId="44" w16cid:durableId="75831484">
    <w:abstractNumId w:val="23"/>
  </w:num>
  <w:num w:numId="45" w16cid:durableId="288365922">
    <w:abstractNumId w:val="0"/>
  </w:num>
  <w:num w:numId="46" w16cid:durableId="1881551615">
    <w:abstractNumId w:val="16"/>
  </w:num>
  <w:num w:numId="47" w16cid:durableId="1980838349">
    <w:abstractNumId w:val="41"/>
  </w:num>
  <w:num w:numId="48" w16cid:durableId="802428936">
    <w:abstractNumId w:val="10"/>
  </w:num>
  <w:num w:numId="49" w16cid:durableId="909003128">
    <w:abstractNumId w:val="63"/>
  </w:num>
  <w:num w:numId="50" w16cid:durableId="359279244">
    <w:abstractNumId w:val="53"/>
  </w:num>
  <w:num w:numId="51" w16cid:durableId="439959984">
    <w:abstractNumId w:val="1"/>
  </w:num>
  <w:num w:numId="52" w16cid:durableId="1734040739">
    <w:abstractNumId w:val="49"/>
  </w:num>
  <w:num w:numId="53" w16cid:durableId="1121918924">
    <w:abstractNumId w:val="15"/>
  </w:num>
  <w:num w:numId="54" w16cid:durableId="706947878">
    <w:abstractNumId w:val="82"/>
  </w:num>
  <w:num w:numId="55" w16cid:durableId="1279992801">
    <w:abstractNumId w:val="11"/>
  </w:num>
  <w:num w:numId="56" w16cid:durableId="2008246222">
    <w:abstractNumId w:val="42"/>
  </w:num>
  <w:num w:numId="57" w16cid:durableId="2103598027">
    <w:abstractNumId w:val="29"/>
  </w:num>
  <w:num w:numId="58" w16cid:durableId="1767995258">
    <w:abstractNumId w:val="46"/>
  </w:num>
  <w:num w:numId="59" w16cid:durableId="1412845559">
    <w:abstractNumId w:val="56"/>
  </w:num>
  <w:num w:numId="60" w16cid:durableId="1877964995">
    <w:abstractNumId w:val="79"/>
  </w:num>
  <w:num w:numId="61" w16cid:durableId="1431120178">
    <w:abstractNumId w:val="28"/>
  </w:num>
  <w:num w:numId="62" w16cid:durableId="946277228">
    <w:abstractNumId w:val="65"/>
  </w:num>
  <w:num w:numId="63" w16cid:durableId="1776779100">
    <w:abstractNumId w:val="77"/>
  </w:num>
  <w:num w:numId="64" w16cid:durableId="1118528883">
    <w:abstractNumId w:val="50"/>
  </w:num>
  <w:num w:numId="65" w16cid:durableId="2131430584">
    <w:abstractNumId w:val="25"/>
  </w:num>
  <w:num w:numId="66" w16cid:durableId="169564435">
    <w:abstractNumId w:val="71"/>
  </w:num>
  <w:num w:numId="67" w16cid:durableId="413744352">
    <w:abstractNumId w:val="21"/>
  </w:num>
  <w:num w:numId="68" w16cid:durableId="931475667">
    <w:abstractNumId w:val="67"/>
  </w:num>
  <w:num w:numId="69" w16cid:durableId="1226530309">
    <w:abstractNumId w:val="30"/>
  </w:num>
  <w:num w:numId="70" w16cid:durableId="1902135702">
    <w:abstractNumId w:val="55"/>
  </w:num>
  <w:num w:numId="71" w16cid:durableId="208764178">
    <w:abstractNumId w:val="68"/>
  </w:num>
  <w:num w:numId="72" w16cid:durableId="2129275713">
    <w:abstractNumId w:val="22"/>
  </w:num>
  <w:num w:numId="73" w16cid:durableId="1559978410">
    <w:abstractNumId w:val="2"/>
  </w:num>
  <w:num w:numId="74" w16cid:durableId="655229390">
    <w:abstractNumId w:val="69"/>
  </w:num>
  <w:num w:numId="75" w16cid:durableId="950166695">
    <w:abstractNumId w:val="26"/>
  </w:num>
  <w:num w:numId="76" w16cid:durableId="899636911">
    <w:abstractNumId w:val="19"/>
  </w:num>
  <w:num w:numId="77" w16cid:durableId="1260525355">
    <w:abstractNumId w:val="9"/>
  </w:num>
  <w:num w:numId="78" w16cid:durableId="618990756">
    <w:abstractNumId w:val="34"/>
  </w:num>
  <w:num w:numId="79" w16cid:durableId="1291857380">
    <w:abstractNumId w:val="54"/>
  </w:num>
  <w:num w:numId="80" w16cid:durableId="1027222705">
    <w:abstractNumId w:val="44"/>
  </w:num>
  <w:num w:numId="81" w16cid:durableId="542522985">
    <w:abstractNumId w:val="83"/>
  </w:num>
  <w:num w:numId="82" w16cid:durableId="14431759">
    <w:abstractNumId w:val="12"/>
  </w:num>
  <w:num w:numId="83" w16cid:durableId="503281089">
    <w:abstractNumId w:val="6"/>
  </w:num>
  <w:num w:numId="84" w16cid:durableId="1490095587">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3"/>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E7574"/>
    <w:rsid w:val="00074B99"/>
    <w:rsid w:val="001125DF"/>
    <w:rsid w:val="001B2812"/>
    <w:rsid w:val="00215853"/>
    <w:rsid w:val="00224C37"/>
    <w:rsid w:val="00265184"/>
    <w:rsid w:val="002B59B8"/>
    <w:rsid w:val="00392852"/>
    <w:rsid w:val="004517F2"/>
    <w:rsid w:val="004B7BF9"/>
    <w:rsid w:val="00500461"/>
    <w:rsid w:val="00551CAC"/>
    <w:rsid w:val="00552AD9"/>
    <w:rsid w:val="006A77B7"/>
    <w:rsid w:val="006C3EE9"/>
    <w:rsid w:val="006E3EA2"/>
    <w:rsid w:val="006E7574"/>
    <w:rsid w:val="00700BFB"/>
    <w:rsid w:val="00704EBB"/>
    <w:rsid w:val="007426EE"/>
    <w:rsid w:val="00752D96"/>
    <w:rsid w:val="007957A1"/>
    <w:rsid w:val="007A3EBA"/>
    <w:rsid w:val="007C4ACA"/>
    <w:rsid w:val="00804E47"/>
    <w:rsid w:val="008C3A00"/>
    <w:rsid w:val="008F7802"/>
    <w:rsid w:val="00904ABB"/>
    <w:rsid w:val="00945516"/>
    <w:rsid w:val="009820F6"/>
    <w:rsid w:val="009A62C6"/>
    <w:rsid w:val="00B028E8"/>
    <w:rsid w:val="00B0631F"/>
    <w:rsid w:val="00B27142"/>
    <w:rsid w:val="00B62F6C"/>
    <w:rsid w:val="00B87D41"/>
    <w:rsid w:val="00BC3239"/>
    <w:rsid w:val="00D56F67"/>
    <w:rsid w:val="00D57D27"/>
    <w:rsid w:val="00DB171E"/>
    <w:rsid w:val="00DC043E"/>
    <w:rsid w:val="00E504E4"/>
    <w:rsid w:val="00E5246F"/>
    <w:rsid w:val="00E878C7"/>
    <w:rsid w:val="00ED08A6"/>
    <w:rsid w:val="00EE064B"/>
    <w:rsid w:val="00F270AF"/>
  </w:rsids>
  <m:mathPr>
    <m:mathFont m:val="Cambria Math"/>
    <m:brkBin m:val="before"/>
    <m:brkBinSub m:val="--"/>
    <m:smallFrac m:val="0"/>
    <m:dispDef/>
    <m:lMargin m:val="0"/>
    <m:rMargin m:val="0"/>
    <m:defJc m:val="centerGroup"/>
    <m:wrapIndent m:val="1440"/>
    <m:intLim m:val="subSup"/>
    <m:naryLim m:val="undOvr"/>
  </m:mathPr>
  <w:themeFontLang w:val="es-419"/>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8FD763"/>
  <w15:chartTrackingRefBased/>
  <w15:docId w15:val="{7475D14E-07E2-CD45-9750-C062E32280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s-419"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B7BF9"/>
  </w:style>
  <w:style w:type="paragraph" w:styleId="Ttulo1">
    <w:name w:val="heading 1"/>
    <w:basedOn w:val="Normal"/>
    <w:next w:val="Normal"/>
    <w:link w:val="Ttulo1Car"/>
    <w:uiPriority w:val="9"/>
    <w:qFormat/>
    <w:rsid w:val="006E757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ar"/>
    <w:uiPriority w:val="9"/>
    <w:unhideWhenUsed/>
    <w:qFormat/>
    <w:rsid w:val="006E757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ar"/>
    <w:uiPriority w:val="9"/>
    <w:unhideWhenUsed/>
    <w:qFormat/>
    <w:rsid w:val="006E7574"/>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ar"/>
    <w:uiPriority w:val="9"/>
    <w:semiHidden/>
    <w:unhideWhenUsed/>
    <w:qFormat/>
    <w:rsid w:val="006E7574"/>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ar"/>
    <w:uiPriority w:val="9"/>
    <w:semiHidden/>
    <w:unhideWhenUsed/>
    <w:qFormat/>
    <w:rsid w:val="006E7574"/>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ar"/>
    <w:uiPriority w:val="9"/>
    <w:semiHidden/>
    <w:unhideWhenUsed/>
    <w:qFormat/>
    <w:rsid w:val="006E7574"/>
    <w:pPr>
      <w:keepNext/>
      <w:keepLines/>
      <w:spacing w:before="4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9"/>
    <w:semiHidden/>
    <w:unhideWhenUsed/>
    <w:qFormat/>
    <w:rsid w:val="006E7574"/>
    <w:pPr>
      <w:keepNext/>
      <w:keepLines/>
      <w:spacing w:before="40"/>
      <w:outlineLvl w:val="6"/>
    </w:pPr>
    <w:rPr>
      <w:rFonts w:eastAsiaTheme="majorEastAsia" w:cstheme="majorBidi"/>
      <w:color w:val="595959" w:themeColor="text1" w:themeTint="A6"/>
    </w:rPr>
  </w:style>
  <w:style w:type="paragraph" w:styleId="Ttulo8">
    <w:name w:val="heading 8"/>
    <w:basedOn w:val="Normal"/>
    <w:next w:val="Normal"/>
    <w:link w:val="Ttulo8Car"/>
    <w:uiPriority w:val="9"/>
    <w:semiHidden/>
    <w:unhideWhenUsed/>
    <w:qFormat/>
    <w:rsid w:val="006E7574"/>
    <w:pPr>
      <w:keepNext/>
      <w:keepLines/>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semiHidden/>
    <w:unhideWhenUsed/>
    <w:qFormat/>
    <w:rsid w:val="006E7574"/>
    <w:pPr>
      <w:keepNext/>
      <w:keepLines/>
      <w:outlineLvl w:val="8"/>
    </w:pPr>
    <w:rPr>
      <w:rFonts w:eastAsiaTheme="majorEastAsia" w:cstheme="majorBidi"/>
      <w:color w:val="272727" w:themeColor="text1" w:themeTint="D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6E7574"/>
    <w:rPr>
      <w:rFonts w:asciiTheme="majorHAnsi" w:eastAsiaTheme="majorEastAsia" w:hAnsiTheme="majorHAnsi" w:cstheme="majorBidi"/>
      <w:color w:val="0F4761" w:themeColor="accent1" w:themeShade="BF"/>
      <w:sz w:val="40"/>
      <w:szCs w:val="40"/>
    </w:rPr>
  </w:style>
  <w:style w:type="character" w:customStyle="1" w:styleId="Ttulo2Car">
    <w:name w:val="Título 2 Car"/>
    <w:basedOn w:val="Fuentedeprrafopredeter"/>
    <w:link w:val="Ttulo2"/>
    <w:uiPriority w:val="9"/>
    <w:rsid w:val="006E7574"/>
    <w:rPr>
      <w:rFonts w:asciiTheme="majorHAnsi" w:eastAsiaTheme="majorEastAsia" w:hAnsiTheme="majorHAnsi" w:cstheme="majorBidi"/>
      <w:color w:val="0F4761" w:themeColor="accent1" w:themeShade="BF"/>
      <w:sz w:val="32"/>
      <w:szCs w:val="32"/>
    </w:rPr>
  </w:style>
  <w:style w:type="character" w:customStyle="1" w:styleId="Ttulo3Car">
    <w:name w:val="Título 3 Car"/>
    <w:basedOn w:val="Fuentedeprrafopredeter"/>
    <w:link w:val="Ttulo3"/>
    <w:uiPriority w:val="9"/>
    <w:rsid w:val="006E7574"/>
    <w:rPr>
      <w:rFonts w:eastAsiaTheme="majorEastAsia" w:cstheme="majorBidi"/>
      <w:color w:val="0F4761" w:themeColor="accent1" w:themeShade="BF"/>
      <w:sz w:val="28"/>
      <w:szCs w:val="28"/>
    </w:rPr>
  </w:style>
  <w:style w:type="character" w:customStyle="1" w:styleId="Ttulo4Car">
    <w:name w:val="Título 4 Car"/>
    <w:basedOn w:val="Fuentedeprrafopredeter"/>
    <w:link w:val="Ttulo4"/>
    <w:uiPriority w:val="9"/>
    <w:semiHidden/>
    <w:rsid w:val="006E7574"/>
    <w:rPr>
      <w:rFonts w:eastAsiaTheme="majorEastAsia" w:cstheme="majorBidi"/>
      <w:i/>
      <w:iCs/>
      <w:color w:val="0F4761" w:themeColor="accent1" w:themeShade="BF"/>
    </w:rPr>
  </w:style>
  <w:style w:type="character" w:customStyle="1" w:styleId="Ttulo5Car">
    <w:name w:val="Título 5 Car"/>
    <w:basedOn w:val="Fuentedeprrafopredeter"/>
    <w:link w:val="Ttulo5"/>
    <w:uiPriority w:val="9"/>
    <w:semiHidden/>
    <w:rsid w:val="006E7574"/>
    <w:rPr>
      <w:rFonts w:eastAsiaTheme="majorEastAsia" w:cstheme="majorBidi"/>
      <w:color w:val="0F4761" w:themeColor="accent1" w:themeShade="BF"/>
    </w:rPr>
  </w:style>
  <w:style w:type="character" w:customStyle="1" w:styleId="Ttulo6Car">
    <w:name w:val="Título 6 Car"/>
    <w:basedOn w:val="Fuentedeprrafopredeter"/>
    <w:link w:val="Ttulo6"/>
    <w:uiPriority w:val="9"/>
    <w:semiHidden/>
    <w:rsid w:val="006E7574"/>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6E7574"/>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6E7574"/>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6E7574"/>
    <w:rPr>
      <w:rFonts w:eastAsiaTheme="majorEastAsia" w:cstheme="majorBidi"/>
      <w:color w:val="272727" w:themeColor="text1" w:themeTint="D8"/>
    </w:rPr>
  </w:style>
  <w:style w:type="paragraph" w:styleId="Ttulo">
    <w:name w:val="Title"/>
    <w:basedOn w:val="Normal"/>
    <w:next w:val="Normal"/>
    <w:link w:val="TtuloCar"/>
    <w:uiPriority w:val="10"/>
    <w:qFormat/>
    <w:rsid w:val="006E7574"/>
    <w:pPr>
      <w:spacing w:after="80"/>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6E7574"/>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6E7574"/>
    <w:pPr>
      <w:numPr>
        <w:ilvl w:val="1"/>
      </w:numPr>
      <w:spacing w:after="160"/>
    </w:pPr>
    <w:rPr>
      <w:rFonts w:eastAsiaTheme="majorEastAsia"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6E7574"/>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6E7574"/>
    <w:pPr>
      <w:spacing w:before="160" w:after="160"/>
      <w:jc w:val="center"/>
    </w:pPr>
    <w:rPr>
      <w:i/>
      <w:iCs/>
      <w:color w:val="404040" w:themeColor="text1" w:themeTint="BF"/>
    </w:rPr>
  </w:style>
  <w:style w:type="character" w:customStyle="1" w:styleId="CitaCar">
    <w:name w:val="Cita Car"/>
    <w:basedOn w:val="Fuentedeprrafopredeter"/>
    <w:link w:val="Cita"/>
    <w:uiPriority w:val="29"/>
    <w:rsid w:val="006E7574"/>
    <w:rPr>
      <w:i/>
      <w:iCs/>
      <w:color w:val="404040" w:themeColor="text1" w:themeTint="BF"/>
    </w:rPr>
  </w:style>
  <w:style w:type="paragraph" w:styleId="Prrafodelista">
    <w:name w:val="List Paragraph"/>
    <w:basedOn w:val="Normal"/>
    <w:uiPriority w:val="34"/>
    <w:qFormat/>
    <w:rsid w:val="006E7574"/>
    <w:pPr>
      <w:ind w:left="720"/>
      <w:contextualSpacing/>
    </w:pPr>
  </w:style>
  <w:style w:type="character" w:styleId="nfasisintenso">
    <w:name w:val="Intense Emphasis"/>
    <w:basedOn w:val="Fuentedeprrafopredeter"/>
    <w:uiPriority w:val="21"/>
    <w:qFormat/>
    <w:rsid w:val="006E7574"/>
    <w:rPr>
      <w:i/>
      <w:iCs/>
      <w:color w:val="0F4761" w:themeColor="accent1" w:themeShade="BF"/>
    </w:rPr>
  </w:style>
  <w:style w:type="paragraph" w:styleId="Citadestacada">
    <w:name w:val="Intense Quote"/>
    <w:basedOn w:val="Normal"/>
    <w:next w:val="Normal"/>
    <w:link w:val="CitadestacadaCar"/>
    <w:uiPriority w:val="30"/>
    <w:qFormat/>
    <w:rsid w:val="006E757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destacadaCar">
    <w:name w:val="Cita destacada Car"/>
    <w:basedOn w:val="Fuentedeprrafopredeter"/>
    <w:link w:val="Citadestacada"/>
    <w:uiPriority w:val="30"/>
    <w:rsid w:val="006E7574"/>
    <w:rPr>
      <w:i/>
      <w:iCs/>
      <w:color w:val="0F4761" w:themeColor="accent1" w:themeShade="BF"/>
    </w:rPr>
  </w:style>
  <w:style w:type="character" w:styleId="Referenciaintensa">
    <w:name w:val="Intense Reference"/>
    <w:basedOn w:val="Fuentedeprrafopredeter"/>
    <w:uiPriority w:val="32"/>
    <w:qFormat/>
    <w:rsid w:val="006E7574"/>
    <w:rPr>
      <w:b/>
      <w:bCs/>
      <w:smallCaps/>
      <w:color w:val="0F4761" w:themeColor="accent1" w:themeShade="BF"/>
      <w:spacing w:val="5"/>
    </w:rPr>
  </w:style>
  <w:style w:type="table" w:styleId="Tablaconcuadrcula">
    <w:name w:val="Table Grid"/>
    <w:basedOn w:val="Tablanormal"/>
    <w:uiPriority w:val="39"/>
    <w:rsid w:val="006E757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basedOn w:val="Fuentedeprrafopredeter"/>
    <w:uiPriority w:val="99"/>
    <w:semiHidden/>
    <w:unhideWhenUsed/>
    <w:rsid w:val="006E7574"/>
    <w:rPr>
      <w:sz w:val="16"/>
      <w:szCs w:val="16"/>
    </w:rPr>
  </w:style>
  <w:style w:type="paragraph" w:styleId="Textocomentario">
    <w:name w:val="annotation text"/>
    <w:basedOn w:val="Normal"/>
    <w:link w:val="TextocomentarioCar"/>
    <w:uiPriority w:val="99"/>
    <w:semiHidden/>
    <w:unhideWhenUsed/>
    <w:rsid w:val="006E7574"/>
    <w:rPr>
      <w:sz w:val="20"/>
      <w:szCs w:val="20"/>
    </w:rPr>
  </w:style>
  <w:style w:type="character" w:customStyle="1" w:styleId="TextocomentarioCar">
    <w:name w:val="Texto comentario Car"/>
    <w:basedOn w:val="Fuentedeprrafopredeter"/>
    <w:link w:val="Textocomentario"/>
    <w:uiPriority w:val="99"/>
    <w:semiHidden/>
    <w:rsid w:val="006E7574"/>
    <w:rPr>
      <w:sz w:val="20"/>
      <w:szCs w:val="20"/>
    </w:rPr>
  </w:style>
  <w:style w:type="paragraph" w:styleId="Asuntodelcomentario">
    <w:name w:val="annotation subject"/>
    <w:basedOn w:val="Textocomentario"/>
    <w:next w:val="Textocomentario"/>
    <w:link w:val="AsuntodelcomentarioCar"/>
    <w:uiPriority w:val="99"/>
    <w:semiHidden/>
    <w:unhideWhenUsed/>
    <w:rsid w:val="006E7574"/>
    <w:rPr>
      <w:b/>
      <w:bCs/>
    </w:rPr>
  </w:style>
  <w:style w:type="character" w:customStyle="1" w:styleId="AsuntodelcomentarioCar">
    <w:name w:val="Asunto del comentario Car"/>
    <w:basedOn w:val="TextocomentarioCar"/>
    <w:link w:val="Asuntodelcomentario"/>
    <w:uiPriority w:val="99"/>
    <w:semiHidden/>
    <w:rsid w:val="006E7574"/>
    <w:rPr>
      <w:b/>
      <w:bCs/>
      <w:sz w:val="20"/>
      <w:szCs w:val="20"/>
    </w:rPr>
  </w:style>
  <w:style w:type="paragraph" w:styleId="Encabezado">
    <w:name w:val="header"/>
    <w:basedOn w:val="Normal"/>
    <w:link w:val="EncabezadoCar"/>
    <w:uiPriority w:val="99"/>
    <w:unhideWhenUsed/>
    <w:rsid w:val="00392852"/>
    <w:pPr>
      <w:tabs>
        <w:tab w:val="center" w:pos="4419"/>
        <w:tab w:val="right" w:pos="8838"/>
      </w:tabs>
    </w:pPr>
  </w:style>
  <w:style w:type="character" w:customStyle="1" w:styleId="EncabezadoCar">
    <w:name w:val="Encabezado Car"/>
    <w:basedOn w:val="Fuentedeprrafopredeter"/>
    <w:link w:val="Encabezado"/>
    <w:uiPriority w:val="99"/>
    <w:rsid w:val="00392852"/>
  </w:style>
  <w:style w:type="paragraph" w:styleId="Piedepgina">
    <w:name w:val="footer"/>
    <w:basedOn w:val="Normal"/>
    <w:link w:val="PiedepginaCar"/>
    <w:uiPriority w:val="99"/>
    <w:unhideWhenUsed/>
    <w:rsid w:val="00392852"/>
    <w:pPr>
      <w:tabs>
        <w:tab w:val="center" w:pos="4419"/>
        <w:tab w:val="right" w:pos="8838"/>
      </w:tabs>
    </w:pPr>
  </w:style>
  <w:style w:type="character" w:customStyle="1" w:styleId="PiedepginaCar">
    <w:name w:val="Pie de página Car"/>
    <w:basedOn w:val="Fuentedeprrafopredeter"/>
    <w:link w:val="Piedepgina"/>
    <w:uiPriority w:val="99"/>
    <w:rsid w:val="00392852"/>
  </w:style>
  <w:style w:type="character" w:customStyle="1" w:styleId="s1">
    <w:name w:val="s1"/>
    <w:basedOn w:val="Fuentedeprrafopredeter"/>
    <w:rsid w:val="008F7802"/>
  </w:style>
  <w:style w:type="paragraph" w:styleId="TDC2">
    <w:name w:val="toc 2"/>
    <w:basedOn w:val="Normal"/>
    <w:next w:val="Normal"/>
    <w:autoRedefine/>
    <w:uiPriority w:val="39"/>
    <w:unhideWhenUsed/>
    <w:rsid w:val="007426EE"/>
    <w:pPr>
      <w:spacing w:after="100"/>
      <w:ind w:left="240"/>
    </w:pPr>
  </w:style>
  <w:style w:type="paragraph" w:styleId="TDC3">
    <w:name w:val="toc 3"/>
    <w:basedOn w:val="Normal"/>
    <w:next w:val="Normal"/>
    <w:autoRedefine/>
    <w:uiPriority w:val="39"/>
    <w:unhideWhenUsed/>
    <w:rsid w:val="007426EE"/>
    <w:pPr>
      <w:spacing w:after="100"/>
      <w:ind w:left="480"/>
    </w:pPr>
  </w:style>
  <w:style w:type="paragraph" w:styleId="TDC1">
    <w:name w:val="toc 1"/>
    <w:basedOn w:val="Normal"/>
    <w:next w:val="Normal"/>
    <w:autoRedefine/>
    <w:uiPriority w:val="39"/>
    <w:unhideWhenUsed/>
    <w:rsid w:val="007426EE"/>
    <w:pPr>
      <w:spacing w:after="100" w:line="278" w:lineRule="auto"/>
    </w:pPr>
    <w:rPr>
      <w:rFonts w:eastAsiaTheme="minorEastAsia"/>
      <w:lang w:eastAsia="es-MX"/>
    </w:rPr>
  </w:style>
  <w:style w:type="paragraph" w:styleId="TDC4">
    <w:name w:val="toc 4"/>
    <w:basedOn w:val="Normal"/>
    <w:next w:val="Normal"/>
    <w:autoRedefine/>
    <w:uiPriority w:val="39"/>
    <w:unhideWhenUsed/>
    <w:rsid w:val="007426EE"/>
    <w:pPr>
      <w:spacing w:after="100" w:line="278" w:lineRule="auto"/>
      <w:ind w:left="720"/>
    </w:pPr>
    <w:rPr>
      <w:rFonts w:eastAsiaTheme="minorEastAsia"/>
      <w:lang w:eastAsia="es-MX"/>
    </w:rPr>
  </w:style>
  <w:style w:type="paragraph" w:styleId="TDC5">
    <w:name w:val="toc 5"/>
    <w:basedOn w:val="Normal"/>
    <w:next w:val="Normal"/>
    <w:autoRedefine/>
    <w:uiPriority w:val="39"/>
    <w:unhideWhenUsed/>
    <w:rsid w:val="007426EE"/>
    <w:pPr>
      <w:spacing w:after="100" w:line="278" w:lineRule="auto"/>
      <w:ind w:left="960"/>
    </w:pPr>
    <w:rPr>
      <w:rFonts w:eastAsiaTheme="minorEastAsia"/>
      <w:lang w:eastAsia="es-MX"/>
    </w:rPr>
  </w:style>
  <w:style w:type="paragraph" w:styleId="TDC6">
    <w:name w:val="toc 6"/>
    <w:basedOn w:val="Normal"/>
    <w:next w:val="Normal"/>
    <w:autoRedefine/>
    <w:uiPriority w:val="39"/>
    <w:unhideWhenUsed/>
    <w:rsid w:val="007426EE"/>
    <w:pPr>
      <w:spacing w:after="100" w:line="278" w:lineRule="auto"/>
      <w:ind w:left="1200"/>
    </w:pPr>
    <w:rPr>
      <w:rFonts w:eastAsiaTheme="minorEastAsia"/>
      <w:lang w:eastAsia="es-MX"/>
    </w:rPr>
  </w:style>
  <w:style w:type="paragraph" w:styleId="TDC7">
    <w:name w:val="toc 7"/>
    <w:basedOn w:val="Normal"/>
    <w:next w:val="Normal"/>
    <w:autoRedefine/>
    <w:uiPriority w:val="39"/>
    <w:unhideWhenUsed/>
    <w:rsid w:val="007426EE"/>
    <w:pPr>
      <w:spacing w:after="100" w:line="278" w:lineRule="auto"/>
      <w:ind w:left="1440"/>
    </w:pPr>
    <w:rPr>
      <w:rFonts w:eastAsiaTheme="minorEastAsia"/>
      <w:lang w:eastAsia="es-MX"/>
    </w:rPr>
  </w:style>
  <w:style w:type="paragraph" w:styleId="TDC8">
    <w:name w:val="toc 8"/>
    <w:basedOn w:val="Normal"/>
    <w:next w:val="Normal"/>
    <w:autoRedefine/>
    <w:uiPriority w:val="39"/>
    <w:unhideWhenUsed/>
    <w:rsid w:val="007426EE"/>
    <w:pPr>
      <w:spacing w:after="100" w:line="278" w:lineRule="auto"/>
      <w:ind w:left="1680"/>
    </w:pPr>
    <w:rPr>
      <w:rFonts w:eastAsiaTheme="minorEastAsia"/>
      <w:lang w:eastAsia="es-MX"/>
    </w:rPr>
  </w:style>
  <w:style w:type="paragraph" w:styleId="TDC9">
    <w:name w:val="toc 9"/>
    <w:basedOn w:val="Normal"/>
    <w:next w:val="Normal"/>
    <w:autoRedefine/>
    <w:uiPriority w:val="39"/>
    <w:unhideWhenUsed/>
    <w:rsid w:val="007426EE"/>
    <w:pPr>
      <w:spacing w:after="100" w:line="278" w:lineRule="auto"/>
      <w:ind w:left="1920"/>
    </w:pPr>
    <w:rPr>
      <w:rFonts w:eastAsiaTheme="minorEastAsia"/>
      <w:lang w:eastAsia="es-MX"/>
    </w:rPr>
  </w:style>
  <w:style w:type="character" w:styleId="Hipervnculo">
    <w:name w:val="Hyperlink"/>
    <w:basedOn w:val="Fuentedeprrafopredeter"/>
    <w:uiPriority w:val="99"/>
    <w:unhideWhenUsed/>
    <w:rsid w:val="007426EE"/>
    <w:rPr>
      <w:color w:val="467886" w:themeColor="hyperlink"/>
      <w:u w:val="single"/>
    </w:rPr>
  </w:style>
  <w:style w:type="character" w:styleId="Mencinsinresolver">
    <w:name w:val="Unresolved Mention"/>
    <w:basedOn w:val="Fuentedeprrafopredeter"/>
    <w:uiPriority w:val="99"/>
    <w:semiHidden/>
    <w:unhideWhenUsed/>
    <w:rsid w:val="007426E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3932983">
      <w:bodyDiv w:val="1"/>
      <w:marLeft w:val="0"/>
      <w:marRight w:val="0"/>
      <w:marTop w:val="0"/>
      <w:marBottom w:val="0"/>
      <w:divBdr>
        <w:top w:val="none" w:sz="0" w:space="0" w:color="auto"/>
        <w:left w:val="none" w:sz="0" w:space="0" w:color="auto"/>
        <w:bottom w:val="none" w:sz="0" w:space="0" w:color="auto"/>
        <w:right w:val="none" w:sz="0" w:space="0" w:color="auto"/>
      </w:divBdr>
    </w:div>
    <w:div w:id="233779597">
      <w:bodyDiv w:val="1"/>
      <w:marLeft w:val="0"/>
      <w:marRight w:val="0"/>
      <w:marTop w:val="0"/>
      <w:marBottom w:val="0"/>
      <w:divBdr>
        <w:top w:val="none" w:sz="0" w:space="0" w:color="auto"/>
        <w:left w:val="none" w:sz="0" w:space="0" w:color="auto"/>
        <w:bottom w:val="none" w:sz="0" w:space="0" w:color="auto"/>
        <w:right w:val="none" w:sz="0" w:space="0" w:color="auto"/>
      </w:divBdr>
    </w:div>
    <w:div w:id="490366367">
      <w:bodyDiv w:val="1"/>
      <w:marLeft w:val="0"/>
      <w:marRight w:val="0"/>
      <w:marTop w:val="0"/>
      <w:marBottom w:val="0"/>
      <w:divBdr>
        <w:top w:val="none" w:sz="0" w:space="0" w:color="auto"/>
        <w:left w:val="none" w:sz="0" w:space="0" w:color="auto"/>
        <w:bottom w:val="none" w:sz="0" w:space="0" w:color="auto"/>
        <w:right w:val="none" w:sz="0" w:space="0" w:color="auto"/>
      </w:divBdr>
      <w:divsChild>
        <w:div w:id="1763527058">
          <w:blockQuote w:val="1"/>
          <w:marLeft w:val="225"/>
          <w:marRight w:val="0"/>
          <w:marTop w:val="0"/>
          <w:marBottom w:val="0"/>
          <w:divBdr>
            <w:top w:val="none" w:sz="0" w:space="0" w:color="auto"/>
            <w:left w:val="none" w:sz="0" w:space="0" w:color="auto"/>
            <w:bottom w:val="none" w:sz="0" w:space="0" w:color="auto"/>
            <w:right w:val="none" w:sz="0" w:space="0" w:color="auto"/>
          </w:divBdr>
        </w:div>
        <w:div w:id="84107831">
          <w:blockQuote w:val="1"/>
          <w:marLeft w:val="225"/>
          <w:marRight w:val="0"/>
          <w:marTop w:val="0"/>
          <w:marBottom w:val="0"/>
          <w:divBdr>
            <w:top w:val="none" w:sz="0" w:space="0" w:color="auto"/>
            <w:left w:val="none" w:sz="0" w:space="0" w:color="auto"/>
            <w:bottom w:val="none" w:sz="0" w:space="0" w:color="auto"/>
            <w:right w:val="none" w:sz="0" w:space="0" w:color="auto"/>
          </w:divBdr>
        </w:div>
        <w:div w:id="2139175909">
          <w:blockQuote w:val="1"/>
          <w:marLeft w:val="225"/>
          <w:marRight w:val="0"/>
          <w:marTop w:val="0"/>
          <w:marBottom w:val="0"/>
          <w:divBdr>
            <w:top w:val="none" w:sz="0" w:space="0" w:color="auto"/>
            <w:left w:val="none" w:sz="0" w:space="0" w:color="auto"/>
            <w:bottom w:val="none" w:sz="0" w:space="0" w:color="auto"/>
            <w:right w:val="none" w:sz="0" w:space="0" w:color="auto"/>
          </w:divBdr>
        </w:div>
        <w:div w:id="1637638247">
          <w:blockQuote w:val="1"/>
          <w:marLeft w:val="225"/>
          <w:marRight w:val="0"/>
          <w:marTop w:val="0"/>
          <w:marBottom w:val="0"/>
          <w:divBdr>
            <w:top w:val="none" w:sz="0" w:space="0" w:color="auto"/>
            <w:left w:val="none" w:sz="0" w:space="0" w:color="auto"/>
            <w:bottom w:val="none" w:sz="0" w:space="0" w:color="auto"/>
            <w:right w:val="none" w:sz="0" w:space="0" w:color="auto"/>
          </w:divBdr>
        </w:div>
        <w:div w:id="92631496">
          <w:blockQuote w:val="1"/>
          <w:marLeft w:val="225"/>
          <w:marRight w:val="0"/>
          <w:marTop w:val="0"/>
          <w:marBottom w:val="0"/>
          <w:divBdr>
            <w:top w:val="none" w:sz="0" w:space="0" w:color="auto"/>
            <w:left w:val="none" w:sz="0" w:space="0" w:color="auto"/>
            <w:bottom w:val="none" w:sz="0" w:space="0" w:color="auto"/>
            <w:right w:val="none" w:sz="0" w:space="0" w:color="auto"/>
          </w:divBdr>
        </w:div>
      </w:divsChild>
    </w:div>
    <w:div w:id="525944242">
      <w:bodyDiv w:val="1"/>
      <w:marLeft w:val="0"/>
      <w:marRight w:val="0"/>
      <w:marTop w:val="0"/>
      <w:marBottom w:val="0"/>
      <w:divBdr>
        <w:top w:val="none" w:sz="0" w:space="0" w:color="auto"/>
        <w:left w:val="none" w:sz="0" w:space="0" w:color="auto"/>
        <w:bottom w:val="none" w:sz="0" w:space="0" w:color="auto"/>
        <w:right w:val="none" w:sz="0" w:space="0" w:color="auto"/>
      </w:divBdr>
      <w:divsChild>
        <w:div w:id="1372532848">
          <w:blockQuote w:val="1"/>
          <w:marLeft w:val="225"/>
          <w:marRight w:val="0"/>
          <w:marTop w:val="0"/>
          <w:marBottom w:val="0"/>
          <w:divBdr>
            <w:top w:val="none" w:sz="0" w:space="0" w:color="auto"/>
            <w:left w:val="none" w:sz="0" w:space="0" w:color="auto"/>
            <w:bottom w:val="none" w:sz="0" w:space="0" w:color="auto"/>
            <w:right w:val="none" w:sz="0" w:space="0" w:color="auto"/>
          </w:divBdr>
        </w:div>
        <w:div w:id="1203595549">
          <w:blockQuote w:val="1"/>
          <w:marLeft w:val="225"/>
          <w:marRight w:val="0"/>
          <w:marTop w:val="0"/>
          <w:marBottom w:val="0"/>
          <w:divBdr>
            <w:top w:val="none" w:sz="0" w:space="0" w:color="auto"/>
            <w:left w:val="none" w:sz="0" w:space="0" w:color="auto"/>
            <w:bottom w:val="none" w:sz="0" w:space="0" w:color="auto"/>
            <w:right w:val="none" w:sz="0" w:space="0" w:color="auto"/>
          </w:divBdr>
        </w:div>
        <w:div w:id="858279919">
          <w:blockQuote w:val="1"/>
          <w:marLeft w:val="225"/>
          <w:marRight w:val="0"/>
          <w:marTop w:val="0"/>
          <w:marBottom w:val="0"/>
          <w:divBdr>
            <w:top w:val="none" w:sz="0" w:space="0" w:color="auto"/>
            <w:left w:val="none" w:sz="0" w:space="0" w:color="auto"/>
            <w:bottom w:val="none" w:sz="0" w:space="0" w:color="auto"/>
            <w:right w:val="none" w:sz="0" w:space="0" w:color="auto"/>
          </w:divBdr>
        </w:div>
      </w:divsChild>
    </w:div>
    <w:div w:id="864634979">
      <w:bodyDiv w:val="1"/>
      <w:marLeft w:val="0"/>
      <w:marRight w:val="0"/>
      <w:marTop w:val="0"/>
      <w:marBottom w:val="0"/>
      <w:divBdr>
        <w:top w:val="none" w:sz="0" w:space="0" w:color="auto"/>
        <w:left w:val="none" w:sz="0" w:space="0" w:color="auto"/>
        <w:bottom w:val="none" w:sz="0" w:space="0" w:color="auto"/>
        <w:right w:val="none" w:sz="0" w:space="0" w:color="auto"/>
      </w:divBdr>
    </w:div>
    <w:div w:id="921066089">
      <w:bodyDiv w:val="1"/>
      <w:marLeft w:val="0"/>
      <w:marRight w:val="0"/>
      <w:marTop w:val="0"/>
      <w:marBottom w:val="0"/>
      <w:divBdr>
        <w:top w:val="none" w:sz="0" w:space="0" w:color="auto"/>
        <w:left w:val="none" w:sz="0" w:space="0" w:color="auto"/>
        <w:bottom w:val="none" w:sz="0" w:space="0" w:color="auto"/>
        <w:right w:val="none" w:sz="0" w:space="0" w:color="auto"/>
      </w:divBdr>
    </w:div>
    <w:div w:id="1209613176">
      <w:bodyDiv w:val="1"/>
      <w:marLeft w:val="0"/>
      <w:marRight w:val="0"/>
      <w:marTop w:val="0"/>
      <w:marBottom w:val="0"/>
      <w:divBdr>
        <w:top w:val="none" w:sz="0" w:space="0" w:color="auto"/>
        <w:left w:val="none" w:sz="0" w:space="0" w:color="auto"/>
        <w:bottom w:val="none" w:sz="0" w:space="0" w:color="auto"/>
        <w:right w:val="none" w:sz="0" w:space="0" w:color="auto"/>
      </w:divBdr>
      <w:divsChild>
        <w:div w:id="1445885464">
          <w:blockQuote w:val="1"/>
          <w:marLeft w:val="225"/>
          <w:marRight w:val="0"/>
          <w:marTop w:val="0"/>
          <w:marBottom w:val="0"/>
          <w:divBdr>
            <w:top w:val="none" w:sz="0" w:space="0" w:color="auto"/>
            <w:left w:val="none" w:sz="0" w:space="0" w:color="auto"/>
            <w:bottom w:val="none" w:sz="0" w:space="0" w:color="auto"/>
            <w:right w:val="none" w:sz="0" w:space="0" w:color="auto"/>
          </w:divBdr>
        </w:div>
        <w:div w:id="588006666">
          <w:blockQuote w:val="1"/>
          <w:marLeft w:val="225"/>
          <w:marRight w:val="0"/>
          <w:marTop w:val="0"/>
          <w:marBottom w:val="0"/>
          <w:divBdr>
            <w:top w:val="none" w:sz="0" w:space="0" w:color="auto"/>
            <w:left w:val="none" w:sz="0" w:space="0" w:color="auto"/>
            <w:bottom w:val="none" w:sz="0" w:space="0" w:color="auto"/>
            <w:right w:val="none" w:sz="0" w:space="0" w:color="auto"/>
          </w:divBdr>
        </w:div>
        <w:div w:id="843974284">
          <w:blockQuote w:val="1"/>
          <w:marLeft w:val="225"/>
          <w:marRight w:val="0"/>
          <w:marTop w:val="0"/>
          <w:marBottom w:val="0"/>
          <w:divBdr>
            <w:top w:val="none" w:sz="0" w:space="0" w:color="auto"/>
            <w:left w:val="none" w:sz="0" w:space="0" w:color="auto"/>
            <w:bottom w:val="none" w:sz="0" w:space="0" w:color="auto"/>
            <w:right w:val="none" w:sz="0" w:space="0" w:color="auto"/>
          </w:divBdr>
        </w:div>
        <w:div w:id="755632765">
          <w:blockQuote w:val="1"/>
          <w:marLeft w:val="225"/>
          <w:marRight w:val="0"/>
          <w:marTop w:val="0"/>
          <w:marBottom w:val="0"/>
          <w:divBdr>
            <w:top w:val="none" w:sz="0" w:space="0" w:color="auto"/>
            <w:left w:val="none" w:sz="0" w:space="0" w:color="auto"/>
            <w:bottom w:val="none" w:sz="0" w:space="0" w:color="auto"/>
            <w:right w:val="none" w:sz="0" w:space="0" w:color="auto"/>
          </w:divBdr>
        </w:div>
        <w:div w:id="1483303379">
          <w:blockQuote w:val="1"/>
          <w:marLeft w:val="225"/>
          <w:marRight w:val="0"/>
          <w:marTop w:val="0"/>
          <w:marBottom w:val="0"/>
          <w:divBdr>
            <w:top w:val="none" w:sz="0" w:space="0" w:color="auto"/>
            <w:left w:val="none" w:sz="0" w:space="0" w:color="auto"/>
            <w:bottom w:val="none" w:sz="0" w:space="0" w:color="auto"/>
            <w:right w:val="none" w:sz="0" w:space="0" w:color="auto"/>
          </w:divBdr>
        </w:div>
      </w:divsChild>
    </w:div>
    <w:div w:id="1259295861">
      <w:bodyDiv w:val="1"/>
      <w:marLeft w:val="0"/>
      <w:marRight w:val="0"/>
      <w:marTop w:val="0"/>
      <w:marBottom w:val="0"/>
      <w:divBdr>
        <w:top w:val="none" w:sz="0" w:space="0" w:color="auto"/>
        <w:left w:val="none" w:sz="0" w:space="0" w:color="auto"/>
        <w:bottom w:val="none" w:sz="0" w:space="0" w:color="auto"/>
        <w:right w:val="none" w:sz="0" w:space="0" w:color="auto"/>
      </w:divBdr>
      <w:divsChild>
        <w:div w:id="1944992213">
          <w:blockQuote w:val="1"/>
          <w:marLeft w:val="225"/>
          <w:marRight w:val="0"/>
          <w:marTop w:val="0"/>
          <w:marBottom w:val="0"/>
          <w:divBdr>
            <w:top w:val="none" w:sz="0" w:space="0" w:color="auto"/>
            <w:left w:val="none" w:sz="0" w:space="0" w:color="auto"/>
            <w:bottom w:val="none" w:sz="0" w:space="0" w:color="auto"/>
            <w:right w:val="none" w:sz="0" w:space="0" w:color="auto"/>
          </w:divBdr>
        </w:div>
      </w:divsChild>
    </w:div>
    <w:div w:id="1363824101">
      <w:bodyDiv w:val="1"/>
      <w:marLeft w:val="0"/>
      <w:marRight w:val="0"/>
      <w:marTop w:val="0"/>
      <w:marBottom w:val="0"/>
      <w:divBdr>
        <w:top w:val="none" w:sz="0" w:space="0" w:color="auto"/>
        <w:left w:val="none" w:sz="0" w:space="0" w:color="auto"/>
        <w:bottom w:val="none" w:sz="0" w:space="0" w:color="auto"/>
        <w:right w:val="none" w:sz="0" w:space="0" w:color="auto"/>
      </w:divBdr>
      <w:divsChild>
        <w:div w:id="1131947747">
          <w:blockQuote w:val="1"/>
          <w:marLeft w:val="225"/>
          <w:marRight w:val="0"/>
          <w:marTop w:val="0"/>
          <w:marBottom w:val="0"/>
          <w:divBdr>
            <w:top w:val="none" w:sz="0" w:space="0" w:color="auto"/>
            <w:left w:val="none" w:sz="0" w:space="0" w:color="auto"/>
            <w:bottom w:val="none" w:sz="0" w:space="0" w:color="auto"/>
            <w:right w:val="none" w:sz="0" w:space="0" w:color="auto"/>
          </w:divBdr>
        </w:div>
        <w:div w:id="1582063765">
          <w:blockQuote w:val="1"/>
          <w:marLeft w:val="225"/>
          <w:marRight w:val="0"/>
          <w:marTop w:val="0"/>
          <w:marBottom w:val="0"/>
          <w:divBdr>
            <w:top w:val="none" w:sz="0" w:space="0" w:color="auto"/>
            <w:left w:val="none" w:sz="0" w:space="0" w:color="auto"/>
            <w:bottom w:val="none" w:sz="0" w:space="0" w:color="auto"/>
            <w:right w:val="none" w:sz="0" w:space="0" w:color="auto"/>
          </w:divBdr>
        </w:div>
        <w:div w:id="1341011043">
          <w:blockQuote w:val="1"/>
          <w:marLeft w:val="225"/>
          <w:marRight w:val="0"/>
          <w:marTop w:val="0"/>
          <w:marBottom w:val="0"/>
          <w:divBdr>
            <w:top w:val="none" w:sz="0" w:space="0" w:color="auto"/>
            <w:left w:val="none" w:sz="0" w:space="0" w:color="auto"/>
            <w:bottom w:val="none" w:sz="0" w:space="0" w:color="auto"/>
            <w:right w:val="none" w:sz="0" w:space="0" w:color="auto"/>
          </w:divBdr>
        </w:div>
      </w:divsChild>
    </w:div>
    <w:div w:id="1650358344">
      <w:bodyDiv w:val="1"/>
      <w:marLeft w:val="0"/>
      <w:marRight w:val="0"/>
      <w:marTop w:val="0"/>
      <w:marBottom w:val="0"/>
      <w:divBdr>
        <w:top w:val="none" w:sz="0" w:space="0" w:color="auto"/>
        <w:left w:val="none" w:sz="0" w:space="0" w:color="auto"/>
        <w:bottom w:val="none" w:sz="0" w:space="0" w:color="auto"/>
        <w:right w:val="none" w:sz="0" w:space="0" w:color="auto"/>
      </w:divBdr>
    </w:div>
    <w:div w:id="1698390873">
      <w:bodyDiv w:val="1"/>
      <w:marLeft w:val="0"/>
      <w:marRight w:val="0"/>
      <w:marTop w:val="0"/>
      <w:marBottom w:val="0"/>
      <w:divBdr>
        <w:top w:val="none" w:sz="0" w:space="0" w:color="auto"/>
        <w:left w:val="none" w:sz="0" w:space="0" w:color="auto"/>
        <w:bottom w:val="none" w:sz="0" w:space="0" w:color="auto"/>
        <w:right w:val="none" w:sz="0" w:space="0" w:color="auto"/>
      </w:divBdr>
      <w:divsChild>
        <w:div w:id="2018841631">
          <w:blockQuote w:val="1"/>
          <w:marLeft w:val="225"/>
          <w:marRight w:val="0"/>
          <w:marTop w:val="0"/>
          <w:marBottom w:val="0"/>
          <w:divBdr>
            <w:top w:val="none" w:sz="0" w:space="0" w:color="auto"/>
            <w:left w:val="none" w:sz="0" w:space="0" w:color="auto"/>
            <w:bottom w:val="none" w:sz="0" w:space="0" w:color="auto"/>
            <w:right w:val="none" w:sz="0" w:space="0" w:color="auto"/>
          </w:divBdr>
        </w:div>
      </w:divsChild>
    </w:div>
    <w:div w:id="1727533054">
      <w:bodyDiv w:val="1"/>
      <w:marLeft w:val="0"/>
      <w:marRight w:val="0"/>
      <w:marTop w:val="0"/>
      <w:marBottom w:val="0"/>
      <w:divBdr>
        <w:top w:val="none" w:sz="0" w:space="0" w:color="auto"/>
        <w:left w:val="none" w:sz="0" w:space="0" w:color="auto"/>
        <w:bottom w:val="none" w:sz="0" w:space="0" w:color="auto"/>
        <w:right w:val="none" w:sz="0" w:space="0" w:color="auto"/>
      </w:divBdr>
    </w:div>
    <w:div w:id="1808935176">
      <w:bodyDiv w:val="1"/>
      <w:marLeft w:val="0"/>
      <w:marRight w:val="0"/>
      <w:marTop w:val="0"/>
      <w:marBottom w:val="0"/>
      <w:divBdr>
        <w:top w:val="none" w:sz="0" w:space="0" w:color="auto"/>
        <w:left w:val="none" w:sz="0" w:space="0" w:color="auto"/>
        <w:bottom w:val="none" w:sz="0" w:space="0" w:color="auto"/>
        <w:right w:val="none" w:sz="0" w:space="0" w:color="auto"/>
      </w:divBdr>
    </w:div>
    <w:div w:id="2070879967">
      <w:bodyDiv w:val="1"/>
      <w:marLeft w:val="0"/>
      <w:marRight w:val="0"/>
      <w:marTop w:val="0"/>
      <w:marBottom w:val="0"/>
      <w:divBdr>
        <w:top w:val="none" w:sz="0" w:space="0" w:color="auto"/>
        <w:left w:val="none" w:sz="0" w:space="0" w:color="auto"/>
        <w:bottom w:val="none" w:sz="0" w:space="0" w:color="auto"/>
        <w:right w:val="none" w:sz="0" w:space="0" w:color="auto"/>
      </w:divBdr>
      <w:divsChild>
        <w:div w:id="927346171">
          <w:blockQuote w:val="1"/>
          <w:marLeft w:val="225"/>
          <w:marRight w:val="0"/>
          <w:marTop w:val="0"/>
          <w:marBottom w:val="0"/>
          <w:divBdr>
            <w:top w:val="none" w:sz="0" w:space="0" w:color="auto"/>
            <w:left w:val="none" w:sz="0" w:space="0" w:color="auto"/>
            <w:bottom w:val="none" w:sz="0" w:space="0" w:color="auto"/>
            <w:right w:val="none" w:sz="0" w:space="0" w:color="auto"/>
          </w:divBdr>
        </w:div>
      </w:divsChild>
    </w:div>
    <w:div w:id="21219934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ocio.barbieri@codesser.cl"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rocio.barbieri@codesser.cl"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image" Target="media/image1.pn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10</Pages>
  <Words>1661</Words>
  <Characters>9139</Characters>
  <Application>Microsoft Office Word</Application>
  <DocSecurity>0</DocSecurity>
  <Lines>76</Lines>
  <Paragraphs>21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10779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Tomás Vera</dc:creator>
  <cp:keywords/>
  <dc:description/>
  <cp:lastModifiedBy>Rocio Barbieri Morales</cp:lastModifiedBy>
  <cp:revision>2</cp:revision>
  <dcterms:created xsi:type="dcterms:W3CDTF">2025-12-30T04:17:00Z</dcterms:created>
  <dcterms:modified xsi:type="dcterms:W3CDTF">2025-12-30T04:17:00Z</dcterms:modified>
</cp:coreProperties>
</file>